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95099" w14:textId="77777777" w:rsidR="00CC7E61" w:rsidRPr="00582033" w:rsidRDefault="00CC7E61" w:rsidP="0021196A">
      <w:pPr>
        <w:spacing w:after="0" w:line="240" w:lineRule="auto"/>
        <w:jc w:val="center"/>
        <w:rPr>
          <w:b/>
          <w:bCs/>
          <w:sz w:val="36"/>
          <w:szCs w:val="36"/>
        </w:rPr>
      </w:pPr>
    </w:p>
    <w:p w14:paraId="5FE5E009" w14:textId="77777777" w:rsidR="00CC7E61" w:rsidRPr="00582033" w:rsidRDefault="00CC7E61" w:rsidP="0021196A">
      <w:pPr>
        <w:spacing w:after="0" w:line="240" w:lineRule="auto"/>
        <w:jc w:val="center"/>
        <w:rPr>
          <w:sz w:val="36"/>
          <w:szCs w:val="36"/>
        </w:rPr>
      </w:pPr>
      <w:r w:rsidRPr="00582033">
        <w:rPr>
          <w:b/>
          <w:bCs/>
          <w:sz w:val="36"/>
          <w:szCs w:val="36"/>
        </w:rPr>
        <w:t>PERSONNEL DOCUMENT</w:t>
      </w:r>
    </w:p>
    <w:p w14:paraId="10D0AD09" w14:textId="77777777" w:rsidR="00CC7E61" w:rsidRPr="00582033" w:rsidRDefault="00CC7E61" w:rsidP="0021196A">
      <w:pPr>
        <w:spacing w:after="0" w:line="240" w:lineRule="auto"/>
        <w:rPr>
          <w:sz w:val="36"/>
          <w:szCs w:val="36"/>
        </w:rPr>
      </w:pPr>
    </w:p>
    <w:p w14:paraId="308AFE19" w14:textId="77777777" w:rsidR="00CC7E61" w:rsidRPr="00582033" w:rsidRDefault="00CC7E61" w:rsidP="0021196A">
      <w:pPr>
        <w:spacing w:after="0" w:line="240" w:lineRule="auto"/>
        <w:rPr>
          <w:sz w:val="36"/>
          <w:szCs w:val="36"/>
        </w:rPr>
      </w:pPr>
    </w:p>
    <w:p w14:paraId="5F42D807" w14:textId="77777777" w:rsidR="00CC7E61" w:rsidRPr="00582033" w:rsidRDefault="00CC7E61" w:rsidP="0021196A">
      <w:pPr>
        <w:spacing w:after="0" w:line="240" w:lineRule="auto"/>
        <w:rPr>
          <w:sz w:val="36"/>
          <w:szCs w:val="36"/>
        </w:rPr>
      </w:pPr>
    </w:p>
    <w:p w14:paraId="2266614E" w14:textId="77777777" w:rsidR="00CC7E61" w:rsidRPr="00582033" w:rsidRDefault="00CC7E61" w:rsidP="0021196A">
      <w:pPr>
        <w:spacing w:after="0" w:line="240" w:lineRule="auto"/>
        <w:rPr>
          <w:sz w:val="36"/>
          <w:szCs w:val="36"/>
        </w:rPr>
      </w:pPr>
    </w:p>
    <w:p w14:paraId="4CAFC23B" w14:textId="77777777" w:rsidR="00CC7E61" w:rsidRDefault="00CC7E61" w:rsidP="0021196A">
      <w:pPr>
        <w:spacing w:after="0" w:line="240" w:lineRule="auto"/>
        <w:rPr>
          <w:sz w:val="36"/>
          <w:szCs w:val="36"/>
        </w:rPr>
      </w:pPr>
    </w:p>
    <w:p w14:paraId="2462AAFC" w14:textId="77777777" w:rsidR="0021196A" w:rsidRDefault="0021196A" w:rsidP="0021196A">
      <w:pPr>
        <w:spacing w:after="0" w:line="240" w:lineRule="auto"/>
        <w:rPr>
          <w:sz w:val="36"/>
          <w:szCs w:val="36"/>
        </w:rPr>
      </w:pPr>
    </w:p>
    <w:p w14:paraId="78464C6D" w14:textId="77777777" w:rsidR="0021196A" w:rsidRDefault="0021196A" w:rsidP="0021196A">
      <w:pPr>
        <w:spacing w:after="0" w:line="240" w:lineRule="auto"/>
        <w:rPr>
          <w:sz w:val="36"/>
          <w:szCs w:val="36"/>
        </w:rPr>
      </w:pPr>
    </w:p>
    <w:p w14:paraId="3BEEEB5B" w14:textId="77777777" w:rsidR="0021196A" w:rsidRDefault="0021196A" w:rsidP="0021196A">
      <w:pPr>
        <w:spacing w:after="0" w:line="240" w:lineRule="auto"/>
        <w:rPr>
          <w:sz w:val="36"/>
          <w:szCs w:val="36"/>
        </w:rPr>
      </w:pPr>
    </w:p>
    <w:p w14:paraId="57C7E257" w14:textId="77777777" w:rsidR="0021196A" w:rsidRPr="00582033" w:rsidRDefault="0021196A" w:rsidP="0021196A">
      <w:pPr>
        <w:spacing w:after="0" w:line="240" w:lineRule="auto"/>
        <w:rPr>
          <w:sz w:val="36"/>
          <w:szCs w:val="36"/>
        </w:rPr>
      </w:pPr>
    </w:p>
    <w:p w14:paraId="0DBB238F" w14:textId="77777777" w:rsidR="00CC7E61" w:rsidRPr="00582033" w:rsidRDefault="00CC7E61" w:rsidP="0021196A">
      <w:pPr>
        <w:spacing w:after="0" w:line="240" w:lineRule="auto"/>
        <w:rPr>
          <w:sz w:val="36"/>
          <w:szCs w:val="36"/>
        </w:rPr>
      </w:pPr>
    </w:p>
    <w:p w14:paraId="5F4FDB6C" w14:textId="7270C043" w:rsidR="00CC7E61" w:rsidRPr="00582033" w:rsidRDefault="00D22576" w:rsidP="0021196A">
      <w:pPr>
        <w:spacing w:after="0" w:line="240" w:lineRule="auto"/>
        <w:jc w:val="center"/>
        <w:rPr>
          <w:b/>
          <w:bCs/>
          <w:sz w:val="36"/>
          <w:szCs w:val="36"/>
        </w:rPr>
      </w:pPr>
      <w:r>
        <w:rPr>
          <w:b/>
          <w:bCs/>
          <w:sz w:val="36"/>
          <w:szCs w:val="36"/>
        </w:rPr>
        <w:t>University Libraries</w:t>
      </w:r>
      <w:r w:rsidR="00CC7E61" w:rsidRPr="00582033">
        <w:rPr>
          <w:b/>
          <w:bCs/>
          <w:sz w:val="36"/>
          <w:szCs w:val="36"/>
        </w:rPr>
        <w:t xml:space="preserve"> </w:t>
      </w:r>
    </w:p>
    <w:p w14:paraId="15A19A19" w14:textId="77777777" w:rsidR="00CC7E61" w:rsidRPr="00582033" w:rsidRDefault="00CC7E61" w:rsidP="0021196A">
      <w:pPr>
        <w:spacing w:after="0" w:line="240" w:lineRule="auto"/>
        <w:jc w:val="center"/>
        <w:rPr>
          <w:sz w:val="36"/>
          <w:szCs w:val="36"/>
        </w:rPr>
      </w:pPr>
      <w:smartTag w:uri="urn:schemas-microsoft-com:office:smarttags" w:element="place">
        <w:smartTag w:uri="urn:schemas-microsoft-com:office:smarttags" w:element="PlaceType">
          <w:r w:rsidRPr="00582033">
            <w:rPr>
              <w:b/>
              <w:bCs/>
              <w:sz w:val="36"/>
              <w:szCs w:val="36"/>
            </w:rPr>
            <w:t>University</w:t>
          </w:r>
        </w:smartTag>
        <w:r w:rsidRPr="00582033">
          <w:rPr>
            <w:b/>
            <w:bCs/>
            <w:sz w:val="36"/>
            <w:szCs w:val="36"/>
          </w:rPr>
          <w:t xml:space="preserve"> of </w:t>
        </w:r>
        <w:smartTag w:uri="urn:schemas-microsoft-com:office:smarttags" w:element="PlaceName">
          <w:r w:rsidRPr="00582033">
            <w:rPr>
              <w:b/>
              <w:bCs/>
              <w:sz w:val="36"/>
              <w:szCs w:val="36"/>
            </w:rPr>
            <w:t>Arkansas</w:t>
          </w:r>
        </w:smartTag>
      </w:smartTag>
    </w:p>
    <w:p w14:paraId="73A17F14" w14:textId="77777777" w:rsidR="00CC7E61" w:rsidRPr="00582033" w:rsidRDefault="00CC7E61" w:rsidP="0021196A">
      <w:pPr>
        <w:tabs>
          <w:tab w:val="center" w:pos="4680"/>
        </w:tabs>
        <w:spacing w:after="0" w:line="240" w:lineRule="auto"/>
        <w:rPr>
          <w:sz w:val="36"/>
          <w:szCs w:val="36"/>
        </w:rPr>
      </w:pPr>
      <w:r w:rsidRPr="00582033">
        <w:rPr>
          <w:b/>
          <w:bCs/>
          <w:sz w:val="36"/>
          <w:szCs w:val="36"/>
        </w:rPr>
        <w:tab/>
      </w:r>
    </w:p>
    <w:p w14:paraId="159525D8" w14:textId="77777777" w:rsidR="00CC7E61" w:rsidRPr="00582033" w:rsidRDefault="00CC7E61" w:rsidP="0021196A">
      <w:pPr>
        <w:spacing w:after="0" w:line="240" w:lineRule="auto"/>
        <w:rPr>
          <w:sz w:val="36"/>
          <w:szCs w:val="36"/>
        </w:rPr>
      </w:pPr>
    </w:p>
    <w:p w14:paraId="5447D22C" w14:textId="77777777" w:rsidR="00CC7E61" w:rsidRPr="00582033" w:rsidRDefault="00CC7E61" w:rsidP="0021196A">
      <w:pPr>
        <w:spacing w:after="0" w:line="240" w:lineRule="auto"/>
        <w:rPr>
          <w:sz w:val="36"/>
          <w:szCs w:val="36"/>
        </w:rPr>
      </w:pPr>
    </w:p>
    <w:p w14:paraId="6256C111" w14:textId="77777777" w:rsidR="00CC7E61" w:rsidRPr="00582033" w:rsidRDefault="00CC7E61" w:rsidP="0021196A">
      <w:pPr>
        <w:spacing w:after="0" w:line="240" w:lineRule="auto"/>
        <w:rPr>
          <w:sz w:val="36"/>
          <w:szCs w:val="36"/>
        </w:rPr>
      </w:pPr>
    </w:p>
    <w:p w14:paraId="35399646" w14:textId="77777777" w:rsidR="00CC7E61" w:rsidRPr="00582033" w:rsidRDefault="00CC7E61" w:rsidP="0021196A">
      <w:pPr>
        <w:tabs>
          <w:tab w:val="center" w:pos="4680"/>
        </w:tabs>
        <w:spacing w:after="0" w:line="240" w:lineRule="auto"/>
        <w:rPr>
          <w:sz w:val="24"/>
        </w:rPr>
      </w:pPr>
      <w:r w:rsidRPr="00582033">
        <w:rPr>
          <w:b/>
          <w:bCs/>
          <w:sz w:val="24"/>
        </w:rPr>
        <w:tab/>
      </w:r>
    </w:p>
    <w:p w14:paraId="7D46C0E3" w14:textId="77777777" w:rsidR="00CC7E61" w:rsidRPr="00582033" w:rsidRDefault="00CC7E61" w:rsidP="0021196A">
      <w:pPr>
        <w:spacing w:after="0" w:line="240" w:lineRule="auto"/>
        <w:rPr>
          <w:sz w:val="24"/>
        </w:rPr>
      </w:pPr>
    </w:p>
    <w:p w14:paraId="1E62ACEB" w14:textId="77777777" w:rsidR="00CC7E61" w:rsidRPr="00582033" w:rsidRDefault="00CC7E61" w:rsidP="0021196A">
      <w:pPr>
        <w:spacing w:after="0" w:line="240" w:lineRule="auto"/>
        <w:rPr>
          <w:sz w:val="24"/>
        </w:rPr>
      </w:pPr>
    </w:p>
    <w:p w14:paraId="4A906EF0" w14:textId="77777777" w:rsidR="00CC7E61" w:rsidRPr="00582033" w:rsidRDefault="00CC7E61" w:rsidP="0021196A">
      <w:pPr>
        <w:spacing w:after="0" w:line="240" w:lineRule="auto"/>
        <w:rPr>
          <w:sz w:val="24"/>
        </w:rPr>
      </w:pPr>
    </w:p>
    <w:p w14:paraId="21FCD68A" w14:textId="77777777" w:rsidR="00CC7E61" w:rsidRPr="00582033" w:rsidRDefault="00CC7E61" w:rsidP="0021196A">
      <w:pPr>
        <w:spacing w:after="0" w:line="240" w:lineRule="auto"/>
        <w:rPr>
          <w:sz w:val="24"/>
        </w:rPr>
      </w:pPr>
    </w:p>
    <w:p w14:paraId="7BBF2E71" w14:textId="77777777" w:rsidR="00CC7E61" w:rsidRPr="00582033" w:rsidRDefault="00CC7E61" w:rsidP="0021196A">
      <w:pPr>
        <w:spacing w:after="0" w:line="240" w:lineRule="auto"/>
        <w:rPr>
          <w:sz w:val="24"/>
        </w:rPr>
      </w:pPr>
    </w:p>
    <w:p w14:paraId="051470B7" w14:textId="77777777" w:rsidR="00CC7E61" w:rsidRDefault="00CC7E61" w:rsidP="0021196A">
      <w:pPr>
        <w:spacing w:after="0" w:line="240" w:lineRule="auto"/>
        <w:rPr>
          <w:sz w:val="24"/>
        </w:rPr>
      </w:pPr>
    </w:p>
    <w:p w14:paraId="2A430D1B" w14:textId="77777777" w:rsidR="0021196A" w:rsidRDefault="0021196A" w:rsidP="0021196A">
      <w:pPr>
        <w:spacing w:after="0" w:line="240" w:lineRule="auto"/>
        <w:rPr>
          <w:sz w:val="24"/>
        </w:rPr>
      </w:pPr>
    </w:p>
    <w:p w14:paraId="695A950E" w14:textId="77777777" w:rsidR="0021196A" w:rsidRDefault="0021196A" w:rsidP="0021196A">
      <w:pPr>
        <w:spacing w:after="0" w:line="240" w:lineRule="auto"/>
        <w:rPr>
          <w:sz w:val="24"/>
        </w:rPr>
      </w:pPr>
    </w:p>
    <w:p w14:paraId="53152888" w14:textId="77777777" w:rsidR="0021196A" w:rsidRDefault="0021196A" w:rsidP="0021196A">
      <w:pPr>
        <w:spacing w:after="0" w:line="240" w:lineRule="auto"/>
        <w:rPr>
          <w:sz w:val="24"/>
        </w:rPr>
      </w:pPr>
    </w:p>
    <w:p w14:paraId="6DC0B934" w14:textId="77777777" w:rsidR="0021196A" w:rsidRDefault="0021196A" w:rsidP="0021196A">
      <w:pPr>
        <w:spacing w:after="0" w:line="240" w:lineRule="auto"/>
        <w:rPr>
          <w:sz w:val="24"/>
        </w:rPr>
      </w:pPr>
    </w:p>
    <w:p w14:paraId="158DEAE4" w14:textId="77777777" w:rsidR="0021196A" w:rsidRDefault="0021196A" w:rsidP="0021196A">
      <w:pPr>
        <w:spacing w:after="0" w:line="240" w:lineRule="auto"/>
        <w:rPr>
          <w:sz w:val="24"/>
        </w:rPr>
      </w:pPr>
    </w:p>
    <w:p w14:paraId="0078EEFE" w14:textId="77777777" w:rsidR="0021196A" w:rsidRDefault="0021196A" w:rsidP="0021196A">
      <w:pPr>
        <w:spacing w:after="0" w:line="240" w:lineRule="auto"/>
        <w:rPr>
          <w:sz w:val="24"/>
        </w:rPr>
      </w:pPr>
    </w:p>
    <w:p w14:paraId="3A7548A9" w14:textId="77777777" w:rsidR="0021196A" w:rsidRPr="00582033" w:rsidRDefault="0021196A" w:rsidP="0021196A">
      <w:pPr>
        <w:spacing w:after="0" w:line="240" w:lineRule="auto"/>
        <w:rPr>
          <w:sz w:val="24"/>
        </w:rPr>
      </w:pPr>
    </w:p>
    <w:p w14:paraId="7C34C1DE" w14:textId="77777777" w:rsidR="00CC7E61" w:rsidRPr="00582033" w:rsidRDefault="00CC7E61" w:rsidP="0021196A">
      <w:pPr>
        <w:spacing w:after="0" w:line="240" w:lineRule="auto"/>
        <w:rPr>
          <w:sz w:val="24"/>
        </w:rPr>
      </w:pPr>
    </w:p>
    <w:p w14:paraId="4DE8F1F1" w14:textId="0199C62B" w:rsidR="00CC7E61" w:rsidRPr="00582033" w:rsidRDefault="00CC7E61" w:rsidP="0021196A">
      <w:pPr>
        <w:spacing w:after="0" w:line="240" w:lineRule="auto"/>
        <w:ind w:left="2880"/>
        <w:rPr>
          <w:sz w:val="24"/>
          <w:szCs w:val="24"/>
        </w:rPr>
      </w:pPr>
      <w:r w:rsidRPr="00582033">
        <w:rPr>
          <w:sz w:val="24"/>
          <w:szCs w:val="24"/>
        </w:rPr>
        <w:t>Approved by the Faculty: Insert Date</w:t>
      </w:r>
    </w:p>
    <w:p w14:paraId="7E9BA20D" w14:textId="09E02906" w:rsidR="00685566" w:rsidRDefault="004854EC" w:rsidP="00286DB8">
      <w:pPr>
        <w:spacing w:after="0" w:line="240" w:lineRule="auto"/>
        <w:jc w:val="center"/>
        <w:rPr>
          <w:rFonts w:eastAsia="Times New Roman" w:cs="Times New Roman"/>
          <w:sz w:val="24"/>
          <w:szCs w:val="24"/>
        </w:rPr>
      </w:pPr>
      <w:r>
        <w:rPr>
          <w:rFonts w:eastAsia="Times New Roman" w:cs="Times New Roman"/>
          <w:sz w:val="24"/>
          <w:szCs w:val="24"/>
        </w:rPr>
        <w:br w:type="page"/>
      </w:r>
      <w:r w:rsidR="00024911" w:rsidRPr="00582033">
        <w:rPr>
          <w:rFonts w:eastAsia="Times New Roman" w:cs="Times New Roman"/>
          <w:sz w:val="24"/>
          <w:szCs w:val="24"/>
        </w:rPr>
        <w:lastRenderedPageBreak/>
        <w:t>Personnel Document</w:t>
      </w:r>
    </w:p>
    <w:p w14:paraId="6B273BFA" w14:textId="33A4C74E" w:rsidR="00024911" w:rsidRPr="00582033" w:rsidRDefault="00024911" w:rsidP="00685566">
      <w:pPr>
        <w:spacing w:after="0" w:line="240" w:lineRule="auto"/>
        <w:jc w:val="center"/>
        <w:rPr>
          <w:rFonts w:eastAsia="Times" w:cs="Times New Roman"/>
          <w:sz w:val="24"/>
          <w:szCs w:val="24"/>
        </w:rPr>
      </w:pPr>
      <w:r w:rsidRPr="00582033">
        <w:rPr>
          <w:rFonts w:eastAsia="Times New Roman" w:cs="Times New Roman"/>
          <w:sz w:val="24"/>
          <w:szCs w:val="24"/>
        </w:rPr>
        <w:t xml:space="preserve">On </w:t>
      </w:r>
      <w:r w:rsidRPr="00582033">
        <w:rPr>
          <w:rFonts w:eastAsia="Times" w:cs="Times New Roman"/>
          <w:sz w:val="24"/>
          <w:szCs w:val="24"/>
        </w:rPr>
        <w:t xml:space="preserve">Evaluative Criteria, Procedures and General Standards </w:t>
      </w:r>
    </w:p>
    <w:p w14:paraId="15443E8E" w14:textId="77777777" w:rsidR="00024911" w:rsidRPr="00582033" w:rsidRDefault="00024911" w:rsidP="00685566">
      <w:pPr>
        <w:spacing w:after="0" w:line="240" w:lineRule="auto"/>
        <w:jc w:val="center"/>
        <w:rPr>
          <w:rFonts w:eastAsia="Times" w:cs="Times New Roman"/>
          <w:sz w:val="24"/>
          <w:szCs w:val="24"/>
        </w:rPr>
      </w:pPr>
      <w:r w:rsidRPr="00582033">
        <w:rPr>
          <w:rFonts w:eastAsia="Times" w:cs="Times New Roman"/>
          <w:sz w:val="24"/>
          <w:szCs w:val="24"/>
        </w:rPr>
        <w:t xml:space="preserve">for </w:t>
      </w:r>
    </w:p>
    <w:p w14:paraId="000C454E" w14:textId="77777777" w:rsidR="00024911" w:rsidRPr="00582033" w:rsidRDefault="00024911" w:rsidP="00685566">
      <w:pPr>
        <w:spacing w:after="0" w:line="240" w:lineRule="auto"/>
        <w:jc w:val="center"/>
        <w:rPr>
          <w:rFonts w:eastAsia="Times" w:cs="Times New Roman"/>
          <w:sz w:val="24"/>
          <w:szCs w:val="24"/>
        </w:rPr>
      </w:pPr>
      <w:r w:rsidRPr="00582033">
        <w:rPr>
          <w:rFonts w:eastAsia="Times" w:cs="Times New Roman"/>
          <w:sz w:val="24"/>
          <w:szCs w:val="24"/>
        </w:rPr>
        <w:t xml:space="preserve">Initial Appointment, Successive Appointments, </w:t>
      </w:r>
    </w:p>
    <w:p w14:paraId="5AEC92FD" w14:textId="71CB6B38" w:rsidR="00024911" w:rsidRPr="00582033" w:rsidRDefault="00024911" w:rsidP="00685566">
      <w:pPr>
        <w:spacing w:after="0" w:line="240" w:lineRule="auto"/>
        <w:jc w:val="center"/>
        <w:rPr>
          <w:rFonts w:eastAsia="Times" w:cs="Times New Roman"/>
          <w:sz w:val="24"/>
          <w:szCs w:val="24"/>
        </w:rPr>
      </w:pPr>
      <w:r w:rsidRPr="00582033">
        <w:rPr>
          <w:rFonts w:eastAsia="Times" w:cs="Times New Roman"/>
          <w:sz w:val="24"/>
          <w:szCs w:val="24"/>
        </w:rPr>
        <w:t xml:space="preserve">Annual and Post-tenure Review, </w:t>
      </w:r>
    </w:p>
    <w:p w14:paraId="61E74D84" w14:textId="40CFD431" w:rsidR="00024911" w:rsidRPr="00582033" w:rsidRDefault="00024911" w:rsidP="00685566">
      <w:pPr>
        <w:spacing w:after="0" w:line="240" w:lineRule="auto"/>
        <w:jc w:val="center"/>
        <w:rPr>
          <w:rFonts w:eastAsia="Times" w:cs="Times New Roman"/>
          <w:sz w:val="24"/>
          <w:szCs w:val="24"/>
        </w:rPr>
      </w:pPr>
      <w:r w:rsidRPr="00582033">
        <w:rPr>
          <w:rFonts w:eastAsia="Times" w:cs="Times New Roman"/>
          <w:sz w:val="24"/>
          <w:szCs w:val="24"/>
        </w:rPr>
        <w:t>Promotion and Tenure</w:t>
      </w:r>
    </w:p>
    <w:p w14:paraId="26587DF4" w14:textId="49C6924C" w:rsidR="00024911" w:rsidRPr="00582033" w:rsidRDefault="00024911" w:rsidP="00685566">
      <w:pPr>
        <w:spacing w:after="0" w:line="240" w:lineRule="auto"/>
        <w:jc w:val="center"/>
        <w:rPr>
          <w:rFonts w:eastAsia="Times New Roman" w:cs="Times New Roman"/>
          <w:sz w:val="24"/>
          <w:szCs w:val="24"/>
        </w:rPr>
      </w:pPr>
    </w:p>
    <w:p w14:paraId="23DD31CB" w14:textId="77777777" w:rsidR="00024911" w:rsidRPr="00582033" w:rsidRDefault="00024911" w:rsidP="00685566">
      <w:pPr>
        <w:spacing w:after="0" w:line="240" w:lineRule="auto"/>
        <w:jc w:val="center"/>
        <w:rPr>
          <w:rFonts w:eastAsia="Times New Roman" w:cs="Times New Roman"/>
          <w:sz w:val="24"/>
          <w:szCs w:val="24"/>
        </w:rPr>
      </w:pPr>
      <w:r w:rsidRPr="00582033">
        <w:rPr>
          <w:rFonts w:eastAsia="Times New Roman" w:cs="Times New Roman"/>
          <w:sz w:val="24"/>
          <w:szCs w:val="24"/>
        </w:rPr>
        <w:t xml:space="preserve">University of Arkansas </w:t>
      </w:r>
    </w:p>
    <w:p w14:paraId="0189CA47" w14:textId="46165E73" w:rsidR="00024911" w:rsidRPr="00582033" w:rsidRDefault="00692CA3" w:rsidP="00685566">
      <w:pPr>
        <w:spacing w:after="0" w:line="240" w:lineRule="auto"/>
        <w:jc w:val="center"/>
        <w:rPr>
          <w:rFonts w:eastAsia="Times New Roman" w:cs="Times New Roman"/>
          <w:sz w:val="24"/>
          <w:szCs w:val="24"/>
        </w:rPr>
      </w:pPr>
      <w:r>
        <w:rPr>
          <w:rFonts w:eastAsia="Times New Roman" w:cs="Times New Roman"/>
          <w:sz w:val="24"/>
          <w:szCs w:val="24"/>
        </w:rPr>
        <w:t>University Libraries</w:t>
      </w:r>
    </w:p>
    <w:p w14:paraId="1E21B8F9" w14:textId="77777777" w:rsidR="00024911" w:rsidRPr="00582033" w:rsidRDefault="00024911" w:rsidP="0021196A">
      <w:pPr>
        <w:spacing w:after="0" w:line="240" w:lineRule="auto"/>
        <w:jc w:val="center"/>
        <w:rPr>
          <w:rFonts w:eastAsia="Times New Roman" w:cs="Times New Roman"/>
          <w:sz w:val="24"/>
          <w:szCs w:val="24"/>
        </w:rPr>
      </w:pPr>
    </w:p>
    <w:p w14:paraId="0EC1DE43" w14:textId="13301B9E" w:rsidR="00024911" w:rsidRPr="00582033" w:rsidRDefault="00024911" w:rsidP="0021196A">
      <w:pPr>
        <w:spacing w:after="0" w:line="240" w:lineRule="auto"/>
        <w:jc w:val="both"/>
        <w:rPr>
          <w:rFonts w:eastAsia="Times New Roman" w:cs="Times New Roman"/>
          <w:sz w:val="24"/>
          <w:szCs w:val="24"/>
        </w:rPr>
      </w:pPr>
      <w:r w:rsidRPr="00582033">
        <w:rPr>
          <w:rFonts w:eastAsia="Times New Roman" w:cs="Times New Roman"/>
          <w:sz w:val="24"/>
          <w:szCs w:val="24"/>
        </w:rPr>
        <w:t xml:space="preserve">This document governs the </w:t>
      </w:r>
      <w:r w:rsidR="00692CA3">
        <w:rPr>
          <w:rFonts w:eastAsia="Times New Roman" w:cs="Times New Roman"/>
          <w:sz w:val="24"/>
          <w:szCs w:val="24"/>
        </w:rPr>
        <w:t xml:space="preserve">University Libraries </w:t>
      </w:r>
      <w:r w:rsidRPr="00582033">
        <w:rPr>
          <w:rFonts w:eastAsia="Times New Roman" w:cs="Times New Roman"/>
          <w:sz w:val="24"/>
          <w:szCs w:val="24"/>
        </w:rPr>
        <w:t>in the selection, retention, promotion, granting of tenure to, and evaluation of faculty, effective</w:t>
      </w:r>
      <w:r w:rsidRPr="00582033">
        <w:rPr>
          <w:rFonts w:eastAsia="Times New Roman" w:cs="Times New Roman"/>
          <w:color w:val="FF0000"/>
          <w:sz w:val="24"/>
          <w:szCs w:val="24"/>
        </w:rPr>
        <w:t xml:space="preserve"> </w:t>
      </w:r>
      <w:r w:rsidRPr="00582033">
        <w:rPr>
          <w:rFonts w:eastAsia="Times New Roman" w:cs="Times New Roman"/>
          <w:sz w:val="24"/>
          <w:szCs w:val="24"/>
        </w:rPr>
        <w:t>as of the date of the president’s approval.</w:t>
      </w:r>
      <w:r w:rsidRPr="00582033">
        <w:rPr>
          <w:rFonts w:eastAsia="Times New Roman" w:cs="Times New Roman"/>
          <w:color w:val="FF0000"/>
          <w:sz w:val="24"/>
          <w:szCs w:val="24"/>
        </w:rPr>
        <w:t xml:space="preserve"> </w:t>
      </w:r>
      <w:r w:rsidRPr="00582033">
        <w:rPr>
          <w:rFonts w:eastAsia="Times New Roman" w:cs="Times New Roman"/>
          <w:sz w:val="24"/>
          <w:szCs w:val="24"/>
        </w:rPr>
        <w:t xml:space="preserve">It has been approved by the faculty of the </w:t>
      </w:r>
      <w:r w:rsidR="00013831">
        <w:rPr>
          <w:rFonts w:eastAsia="Times New Roman" w:cs="Times New Roman"/>
          <w:sz w:val="24"/>
          <w:szCs w:val="24"/>
        </w:rPr>
        <w:t>University Libraries</w:t>
      </w:r>
      <w:r w:rsidRPr="00582033">
        <w:rPr>
          <w:rFonts w:eastAsia="Times New Roman" w:cs="Times New Roman"/>
          <w:sz w:val="24"/>
          <w:szCs w:val="24"/>
        </w:rPr>
        <w:t>, the Dean, the Provost, the Chancellor, and the President of the University of Arkansas, as indicated by the signatures below.</w:t>
      </w:r>
    </w:p>
    <w:p w14:paraId="3E7858FD" w14:textId="77777777" w:rsidR="00024911" w:rsidRPr="00582033" w:rsidRDefault="00024911" w:rsidP="0021196A">
      <w:pPr>
        <w:spacing w:after="0" w:line="240" w:lineRule="auto"/>
        <w:jc w:val="both"/>
        <w:rPr>
          <w:rFonts w:eastAsia="Times New Roman" w:cs="Times New Roman"/>
          <w:sz w:val="24"/>
          <w:szCs w:val="24"/>
        </w:rPr>
      </w:pPr>
    </w:p>
    <w:p w14:paraId="29FABD49" w14:textId="506B5900" w:rsidR="00024911" w:rsidRPr="00582033" w:rsidRDefault="00024911" w:rsidP="0021196A">
      <w:pPr>
        <w:spacing w:after="0" w:line="240" w:lineRule="auto"/>
        <w:jc w:val="both"/>
        <w:rPr>
          <w:rFonts w:eastAsia="Times New Roman" w:cs="Times New Roman"/>
          <w:color w:val="000000"/>
          <w:sz w:val="24"/>
          <w:szCs w:val="24"/>
        </w:rPr>
      </w:pPr>
      <w:r w:rsidRPr="00582033">
        <w:rPr>
          <w:rFonts w:eastAsia="Times New Roman" w:cs="Times New Roman"/>
          <w:sz w:val="24"/>
          <w:szCs w:val="24"/>
        </w:rPr>
        <w:t xml:space="preserve">These policies are required to be consistent with the policies of the university as set forth in Board of Trustees policy 405.1 and in </w:t>
      </w:r>
      <w:r w:rsidR="008C2BF4">
        <w:rPr>
          <w:rFonts w:eastAsia="Times New Roman" w:cs="Times New Roman"/>
          <w:sz w:val="24"/>
          <w:szCs w:val="24"/>
        </w:rPr>
        <w:t>two</w:t>
      </w:r>
      <w:r w:rsidRPr="00582033">
        <w:rPr>
          <w:rFonts w:eastAsia="Times New Roman" w:cs="Times New Roman"/>
          <w:sz w:val="24"/>
          <w:szCs w:val="24"/>
        </w:rPr>
        <w:t xml:space="preserve"> campus policy statements: (1) Evaluative Criteria, Procedures and General Standards for Initial Appointment, Successive Appointments, </w:t>
      </w:r>
      <w:r w:rsidR="008C2BF4">
        <w:rPr>
          <w:rFonts w:eastAsia="Times New Roman" w:cs="Times New Roman"/>
          <w:sz w:val="24"/>
          <w:szCs w:val="24"/>
        </w:rPr>
        <w:t xml:space="preserve">Annual and Post-Tenure Review, </w:t>
      </w:r>
      <w:r w:rsidRPr="00582033">
        <w:rPr>
          <w:rFonts w:eastAsia="Times New Roman" w:cs="Times New Roman"/>
          <w:sz w:val="24"/>
          <w:szCs w:val="24"/>
        </w:rPr>
        <w:t>Promotion and Tenure,</w:t>
      </w:r>
      <w:r w:rsidR="008C2BF4">
        <w:rPr>
          <w:rFonts w:eastAsia="Times New Roman" w:cs="Times New Roman"/>
          <w:sz w:val="24"/>
          <w:szCs w:val="24"/>
        </w:rPr>
        <w:t xml:space="preserve"> and</w:t>
      </w:r>
      <w:r w:rsidRPr="00582033">
        <w:rPr>
          <w:rFonts w:eastAsia="Times New Roman" w:cs="Times New Roman"/>
          <w:sz w:val="24"/>
          <w:szCs w:val="24"/>
        </w:rPr>
        <w:t xml:space="preserve"> (2) </w:t>
      </w:r>
      <w:r w:rsidR="008C2BF4">
        <w:rPr>
          <w:rFonts w:eastAsia="Times New Roman" w:cs="Times New Roman"/>
          <w:sz w:val="24"/>
          <w:szCs w:val="24"/>
        </w:rPr>
        <w:t xml:space="preserve">Guidelines on </w:t>
      </w:r>
      <w:r w:rsidRPr="00582033">
        <w:rPr>
          <w:rFonts w:eastAsia="Times New Roman" w:cs="Times New Roman"/>
          <w:sz w:val="24"/>
          <w:szCs w:val="24"/>
        </w:rPr>
        <w:t xml:space="preserve">University </w:t>
      </w:r>
      <w:r w:rsidR="008C2BF4">
        <w:rPr>
          <w:rFonts w:eastAsia="Times New Roman" w:cs="Times New Roman"/>
          <w:sz w:val="24"/>
          <w:szCs w:val="24"/>
        </w:rPr>
        <w:t xml:space="preserve">and Distinguished </w:t>
      </w:r>
      <w:r w:rsidRPr="00582033">
        <w:rPr>
          <w:rFonts w:eastAsia="Times New Roman" w:cs="Times New Roman"/>
          <w:sz w:val="24"/>
          <w:szCs w:val="24"/>
        </w:rPr>
        <w:t>Professor</w:t>
      </w:r>
      <w:r w:rsidR="008C2BF4">
        <w:rPr>
          <w:rFonts w:eastAsia="Times New Roman" w:cs="Times New Roman"/>
          <w:sz w:val="24"/>
          <w:szCs w:val="24"/>
        </w:rPr>
        <w:t xml:space="preserve"> Appointments</w:t>
      </w:r>
      <w:r w:rsidRPr="00582033">
        <w:rPr>
          <w:rFonts w:eastAsia="Times New Roman" w:cs="Times New Roman"/>
          <w:sz w:val="24"/>
          <w:szCs w:val="24"/>
        </w:rPr>
        <w:t>. In case of conflict, the board policy, the campus policy, the school, college, or library policy, and the department policy shall</w:t>
      </w:r>
      <w:r w:rsidRPr="00582033">
        <w:rPr>
          <w:rFonts w:eastAsia="Times New Roman" w:cs="Times New Roman"/>
          <w:color w:val="FF0000"/>
          <w:sz w:val="24"/>
          <w:szCs w:val="24"/>
        </w:rPr>
        <w:t xml:space="preserve"> </w:t>
      </w:r>
      <w:r w:rsidRPr="00582033">
        <w:rPr>
          <w:rFonts w:eastAsia="Times New Roman" w:cs="Times New Roman"/>
          <w:sz w:val="24"/>
          <w:szCs w:val="24"/>
        </w:rPr>
        <w:t>have authority in that order. Copies of these documents are available online, as referenced</w:t>
      </w:r>
      <w:r w:rsidRPr="00582033">
        <w:rPr>
          <w:rFonts w:eastAsia="Times New Roman" w:cs="Times New Roman"/>
          <w:color w:val="FF0000"/>
          <w:sz w:val="24"/>
          <w:szCs w:val="24"/>
        </w:rPr>
        <w:t xml:space="preserve"> </w:t>
      </w:r>
      <w:r w:rsidRPr="00582033">
        <w:rPr>
          <w:rFonts w:eastAsia="Times New Roman" w:cs="Times New Roman"/>
          <w:sz w:val="24"/>
          <w:szCs w:val="24"/>
        </w:rPr>
        <w:t xml:space="preserve">in the </w:t>
      </w:r>
      <w:r w:rsidRPr="00582033">
        <w:rPr>
          <w:rFonts w:eastAsia="Times New Roman" w:cs="Times New Roman"/>
          <w:i/>
          <w:sz w:val="24"/>
          <w:szCs w:val="24"/>
        </w:rPr>
        <w:t>Faculty Handbook</w:t>
      </w:r>
      <w:r w:rsidRPr="00582033">
        <w:rPr>
          <w:rFonts w:eastAsia="Times New Roman" w:cs="Times New Roman"/>
          <w:sz w:val="24"/>
          <w:szCs w:val="24"/>
        </w:rPr>
        <w:t xml:space="preserve">, at the UA web site </w:t>
      </w:r>
      <w:hyperlink r:id="rId8" w:history="1">
        <w:r w:rsidRPr="00582033">
          <w:rPr>
            <w:rFonts w:eastAsia="Times New Roman" w:cs="Times New Roman"/>
            <w:color w:val="0000FF"/>
            <w:sz w:val="24"/>
            <w:szCs w:val="24"/>
            <w:u w:val="single"/>
          </w:rPr>
          <w:t>https://provost.uark.edu/faculty-handbook</w:t>
        </w:r>
      </w:hyperlink>
      <w:r w:rsidRPr="00582033">
        <w:rPr>
          <w:rFonts w:eastAsia="Times New Roman" w:cs="Times New Roman"/>
          <w:color w:val="000000"/>
          <w:sz w:val="24"/>
          <w:szCs w:val="24"/>
        </w:rPr>
        <w:t>.</w:t>
      </w:r>
    </w:p>
    <w:p w14:paraId="133C73BC" w14:textId="77777777" w:rsidR="00024911" w:rsidRPr="00582033" w:rsidRDefault="00024911" w:rsidP="0021196A">
      <w:pPr>
        <w:spacing w:after="0" w:line="240" w:lineRule="auto"/>
        <w:jc w:val="both"/>
        <w:rPr>
          <w:rFonts w:eastAsia="Times New Roman" w:cs="Times New Roman"/>
          <w:sz w:val="24"/>
          <w:szCs w:val="24"/>
        </w:rPr>
      </w:pPr>
    </w:p>
    <w:p w14:paraId="3F6D7795" w14:textId="77777777" w:rsidR="00113F4E" w:rsidRPr="00582033" w:rsidRDefault="00113F4E" w:rsidP="0021196A">
      <w:pPr>
        <w:spacing w:after="0" w:line="240" w:lineRule="auto"/>
        <w:jc w:val="both"/>
        <w:rPr>
          <w:color w:val="000000"/>
          <w:sz w:val="24"/>
          <w:szCs w:val="24"/>
        </w:rPr>
      </w:pPr>
      <w:r w:rsidRPr="00582033">
        <w:rPr>
          <w:color w:val="000000"/>
          <w:sz w:val="24"/>
          <w:szCs w:val="24"/>
        </w:rPr>
        <w:t>It is the policy of the University of Arkansas, Fayetteville to provide equal employment opportunity to all qualified persons; to prohibit discrimination against any employee or applicant for employment because of race, color, religion, sex, age, national origin, sexual orientation, marital or parental status, veteran's status, or disability, and to promote the full realization of equal employment opportunity through a positive, continuing program of affirmative action.</w:t>
      </w:r>
    </w:p>
    <w:p w14:paraId="55DB2287" w14:textId="77777777" w:rsidR="00685566" w:rsidRDefault="00685566" w:rsidP="0021196A">
      <w:pPr>
        <w:keepNext/>
        <w:spacing w:after="0" w:line="240" w:lineRule="auto"/>
        <w:jc w:val="center"/>
        <w:outlineLvl w:val="1"/>
        <w:rPr>
          <w:rFonts w:eastAsia="Times New Roman" w:cs="Times New Roman"/>
          <w:b/>
          <w:sz w:val="24"/>
          <w:szCs w:val="24"/>
        </w:rPr>
      </w:pPr>
    </w:p>
    <w:p w14:paraId="65CCED69" w14:textId="77777777" w:rsidR="00024911" w:rsidRPr="00582033" w:rsidRDefault="00024911" w:rsidP="0021196A">
      <w:pPr>
        <w:keepNext/>
        <w:spacing w:after="0" w:line="240" w:lineRule="auto"/>
        <w:jc w:val="center"/>
        <w:outlineLvl w:val="1"/>
        <w:rPr>
          <w:rFonts w:eastAsia="Times New Roman" w:cs="Times New Roman"/>
          <w:b/>
          <w:sz w:val="24"/>
          <w:szCs w:val="24"/>
        </w:rPr>
      </w:pPr>
      <w:r w:rsidRPr="00582033">
        <w:rPr>
          <w:rFonts w:eastAsia="Times New Roman" w:cs="Times New Roman"/>
          <w:b/>
          <w:sz w:val="24"/>
          <w:szCs w:val="24"/>
        </w:rPr>
        <w:t>APPROVALS</w:t>
      </w:r>
    </w:p>
    <w:p w14:paraId="76CD7F91" w14:textId="77777777" w:rsidR="00024911" w:rsidRPr="00582033" w:rsidRDefault="00024911" w:rsidP="0021196A">
      <w:pPr>
        <w:spacing w:after="0" w:line="240" w:lineRule="auto"/>
        <w:rPr>
          <w:rFonts w:eastAsia="Times New Roman" w:cs="Times New Roman"/>
          <w:sz w:val="24"/>
          <w:szCs w:val="24"/>
        </w:rPr>
      </w:pPr>
    </w:p>
    <w:p w14:paraId="44A3E692" w14:textId="77777777" w:rsidR="00024911" w:rsidRPr="00582033" w:rsidRDefault="00024911" w:rsidP="0021196A">
      <w:pPr>
        <w:spacing w:after="0" w:line="240" w:lineRule="auto"/>
        <w:rPr>
          <w:rFonts w:eastAsia="Times New Roman" w:cs="Times New Roman"/>
          <w:sz w:val="24"/>
          <w:szCs w:val="24"/>
        </w:rPr>
      </w:pPr>
      <w:r w:rsidRPr="00582033">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5AD2D606" wp14:editId="6569861C">
                <wp:simplePos x="0" y="0"/>
                <wp:positionH relativeFrom="column">
                  <wp:posOffset>51435</wp:posOffset>
                </wp:positionH>
                <wp:positionV relativeFrom="paragraph">
                  <wp:posOffset>180340</wp:posOffset>
                </wp:positionV>
                <wp:extent cx="5486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AE6C37D">
              <v:line id="Straight Connector 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5pt,14.2pt" to="436.05pt,14.2pt" w14:anchorId="20AF3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az2d5Ci2kgy8hxZBorPOfue5QMEoshQqykYKcnp0P&#10;REgxhIRjpTdCyth6qVAPtU8n05jgtBQsOEOYs4d9JS06kTA88YtVgecxzOqjYhGs5YStb7YnQl5t&#10;uFyqgAelAJ2bdZ2OH4t0sZ6v5/kon8zWozyt69GnTZWPZpvs47T+UFdVnf0M1LK8aAVjXAV2w6Rm&#10;+d9Nwu3NXGfsPqt3GZK36FEvIDv8I+nYy9C+6yDsNbts7dBjGM4YfHtIYfof92A/PvfVLwAAAP//&#10;AwBQSwMEFAAGAAgAAAAhAF1tj0raAAAABwEAAA8AAABkcnMvZG93bnJldi54bWxMjs1OwzAQhO9I&#10;vIO1SFyq1mlANApxKgTkxoUC4rqNlyQiXqex2waenkU9wHF+NPMV68n16kBj6DwbWC4SUMS1tx03&#10;Bl5fqnkGKkRki71nMvBFAdbl+VmBufVHfqbDJjZKRjjkaKCNcci1DnVLDsPCD8SSffjRYRQ5NtqO&#10;eJRx1+s0SW60w47locWB7luqPzd7ZyBUb7Srvmf1LHm/ajylu4enRzTm8mK6uwUVaYp/ZfjFF3Qo&#10;hWnr92yD6g1kSykaSLNrUBJnq1SM7cnQZaH/85c/AAAA//8DAFBLAQItABQABgAIAAAAIQC2gziS&#10;/gAAAOEBAAATAAAAAAAAAAAAAAAAAAAAAABbQ29udGVudF9UeXBlc10ueG1sUEsBAi0AFAAGAAgA&#10;AAAhADj9If/WAAAAlAEAAAsAAAAAAAAAAAAAAAAALwEAAF9yZWxzLy5yZWxzUEsBAi0AFAAGAAgA&#10;AAAhAO9VX88cAgAANgQAAA4AAAAAAAAAAAAAAAAALgIAAGRycy9lMm9Eb2MueG1sUEsBAi0AFAAG&#10;AAgAAAAhAF1tj0raAAAABwEAAA8AAAAAAAAAAAAAAAAAdgQAAGRycy9kb3ducmV2LnhtbFBLBQYA&#10;AAAABAAEAPMAAAB9BQAAAAA=&#10;"/>
            </w:pict>
          </mc:Fallback>
        </mc:AlternateContent>
      </w:r>
    </w:p>
    <w:p w14:paraId="5ED1437B" w14:textId="77777777" w:rsidR="00024911" w:rsidRPr="00582033" w:rsidRDefault="00024911" w:rsidP="0021196A">
      <w:pPr>
        <w:spacing w:after="0" w:line="240" w:lineRule="auto"/>
        <w:jc w:val="both"/>
        <w:rPr>
          <w:rFonts w:eastAsia="Times New Roman" w:cs="Times New Roman"/>
          <w:sz w:val="24"/>
          <w:szCs w:val="24"/>
        </w:rPr>
      </w:pPr>
      <w:r w:rsidRPr="00582033">
        <w:rPr>
          <w:rFonts w:eastAsia="Times New Roman" w:cs="Times New Roman"/>
          <w:sz w:val="24"/>
          <w:szCs w:val="24"/>
        </w:rPr>
        <w:tab/>
        <w:t>Dean</w:t>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t>Date</w:t>
      </w:r>
    </w:p>
    <w:p w14:paraId="1D16BAB9" w14:textId="77777777" w:rsidR="00024911" w:rsidRPr="00582033" w:rsidRDefault="00024911" w:rsidP="0021196A">
      <w:pPr>
        <w:spacing w:after="0" w:line="240" w:lineRule="auto"/>
        <w:jc w:val="both"/>
        <w:rPr>
          <w:rFonts w:eastAsia="Times New Roman" w:cs="Times New Roman"/>
          <w:sz w:val="24"/>
          <w:szCs w:val="24"/>
        </w:rPr>
      </w:pPr>
    </w:p>
    <w:p w14:paraId="0C061A69" w14:textId="77777777" w:rsidR="00024911" w:rsidRPr="00582033" w:rsidRDefault="00024911" w:rsidP="0021196A">
      <w:pPr>
        <w:spacing w:after="0" w:line="240" w:lineRule="auto"/>
        <w:jc w:val="both"/>
        <w:rPr>
          <w:rFonts w:eastAsia="Times New Roman" w:cs="Times New Roman"/>
          <w:sz w:val="24"/>
          <w:szCs w:val="24"/>
        </w:rPr>
      </w:pPr>
      <w:r w:rsidRPr="00582033">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1C4AC986" wp14:editId="7C21DBFD">
                <wp:simplePos x="0" y="0"/>
                <wp:positionH relativeFrom="column">
                  <wp:posOffset>51435</wp:posOffset>
                </wp:positionH>
                <wp:positionV relativeFrom="paragraph">
                  <wp:posOffset>180340</wp:posOffset>
                </wp:positionV>
                <wp:extent cx="54864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67C3C30">
              <v:line id="Straight Connector 8"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5pt,14.2pt" to="436.05pt,14.2pt" w14:anchorId="00A97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F1tj0raAAAABwEAAA8AAABkcnMvZG93bnJldi54bWxMjs1OwzAQhO9I&#10;vIO1SFyq1mlANApxKgTkxoUC4rqNlyQiXqex2waenkU9wHF+NPMV68n16kBj6DwbWC4SUMS1tx03&#10;Bl5fqnkGKkRki71nMvBFAdbl+VmBufVHfqbDJjZKRjjkaKCNcci1DnVLDsPCD8SSffjRYRQ5NtqO&#10;eJRx1+s0SW60w47locWB7luqPzd7ZyBUb7Srvmf1LHm/ajylu4enRzTm8mK6uwUVaYp/ZfjFF3Qo&#10;hWnr92yD6g1kSykaSLNrUBJnq1SM7cnQZaH/85c/AAAA//8DAFBLAQItABQABgAIAAAAIQC2gziS&#10;/gAAAOEBAAATAAAAAAAAAAAAAAAAAAAAAABbQ29udGVudF9UeXBlc10ueG1sUEsBAi0AFAAGAAgA&#10;AAAhADj9If/WAAAAlAEAAAsAAAAAAAAAAAAAAAAALwEAAF9yZWxzLy5yZWxzUEsBAi0AFAAGAAgA&#10;AAAhAP5Ikk4cAgAANgQAAA4AAAAAAAAAAAAAAAAALgIAAGRycy9lMm9Eb2MueG1sUEsBAi0AFAAG&#10;AAgAAAAhAF1tj0raAAAABwEAAA8AAAAAAAAAAAAAAAAAdgQAAGRycy9kb3ducmV2LnhtbFBLBQYA&#10;AAAABAAEAPMAAAB9BQAAAAA=&#10;"/>
            </w:pict>
          </mc:Fallback>
        </mc:AlternateContent>
      </w:r>
    </w:p>
    <w:p w14:paraId="612FE165" w14:textId="567E0054" w:rsidR="00024911" w:rsidRPr="00582033" w:rsidRDefault="00024911" w:rsidP="0021196A">
      <w:pPr>
        <w:spacing w:after="0" w:line="240" w:lineRule="auto"/>
        <w:jc w:val="both"/>
        <w:rPr>
          <w:rFonts w:eastAsia="Times New Roman" w:cs="Times New Roman"/>
          <w:sz w:val="24"/>
          <w:szCs w:val="24"/>
        </w:rPr>
      </w:pPr>
      <w:r w:rsidRPr="00582033">
        <w:rPr>
          <w:rFonts w:eastAsia="Times New Roman" w:cs="Times New Roman"/>
          <w:sz w:val="24"/>
          <w:szCs w:val="24"/>
        </w:rPr>
        <w:tab/>
        <w:t>Provost</w:t>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t>Date</w:t>
      </w:r>
    </w:p>
    <w:p w14:paraId="04E6C2D3" w14:textId="77777777" w:rsidR="00024911" w:rsidRPr="00582033" w:rsidRDefault="00024911" w:rsidP="0021196A">
      <w:pPr>
        <w:spacing w:after="0" w:line="240" w:lineRule="auto"/>
        <w:jc w:val="both"/>
        <w:rPr>
          <w:rFonts w:eastAsia="Times New Roman" w:cs="Times New Roman"/>
          <w:sz w:val="24"/>
          <w:szCs w:val="24"/>
        </w:rPr>
      </w:pPr>
    </w:p>
    <w:p w14:paraId="23CCD80B" w14:textId="77777777" w:rsidR="00024911" w:rsidRPr="00582033" w:rsidRDefault="00024911" w:rsidP="0021196A">
      <w:pPr>
        <w:spacing w:after="0" w:line="240" w:lineRule="auto"/>
        <w:jc w:val="both"/>
        <w:rPr>
          <w:rFonts w:eastAsia="Times New Roman" w:cs="Times New Roman"/>
          <w:sz w:val="24"/>
          <w:szCs w:val="24"/>
        </w:rPr>
      </w:pPr>
      <w:r w:rsidRPr="00582033">
        <w:rPr>
          <w:rFonts w:eastAsia="Times New Roman" w:cs="Times New Roman"/>
          <w:noProof/>
          <w:sz w:val="24"/>
          <w:szCs w:val="24"/>
        </w:rPr>
        <mc:AlternateContent>
          <mc:Choice Requires="wps">
            <w:drawing>
              <wp:anchor distT="0" distB="0" distL="114300" distR="114300" simplePos="0" relativeHeight="251661312" behindDoc="0" locked="0" layoutInCell="1" allowOverlap="1" wp14:anchorId="3A016F99" wp14:editId="64230FA1">
                <wp:simplePos x="0" y="0"/>
                <wp:positionH relativeFrom="column">
                  <wp:posOffset>51435</wp:posOffset>
                </wp:positionH>
                <wp:positionV relativeFrom="paragraph">
                  <wp:posOffset>142240</wp:posOffset>
                </wp:positionV>
                <wp:extent cx="54864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D4CD6E">
              <v:line id="Straight Connector 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5pt,11.2pt" to="436.05pt,11.2pt" w14:anchorId="1A839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iSK0b2gAAAAcBAAAPAAAAZHJzL2Rvd25yZXYueG1sTI7NTsMwEITv&#10;SLyDtUhcqtZpQDQKcSoE5MaFAuK6jZckIl6nsdsGnp5FPcBxfjTzFevJ9epAY+g8G1guElDEtbcd&#10;NwZeX6p5BipEZIu9ZzLwRQHW5flZgbn1R36mwyY2SkY45GigjXHItQ51Sw7Dwg/Ekn340WEUOTba&#10;jniUcdfrNElutMOO5aHFge5bqj83e2cgVG+0q75n9Sx5v2o8pbuHp0c05vJiursFFWmKf2X4xRd0&#10;KIVp6/dsg+oNZEspGkjTa1ASZ6tUjO3J0GWh//OXPwAAAP//AwBQSwECLQAUAAYACAAAACEAtoM4&#10;kv4AAADhAQAAEwAAAAAAAAAAAAAAAAAAAAAAW0NvbnRlbnRfVHlwZXNdLnhtbFBLAQItABQABgAI&#10;AAAAIQA4/SH/1gAAAJQBAAALAAAAAAAAAAAAAAAAAC8BAABfcmVscy8ucmVsc1BLAQItABQABgAI&#10;AAAAIQAF6l2oHQIAADYEAAAOAAAAAAAAAAAAAAAAAC4CAABkcnMvZTJvRG9jLnhtbFBLAQItABQA&#10;BgAIAAAAIQBiSK0b2gAAAAcBAAAPAAAAAAAAAAAAAAAAAHcEAABkcnMvZG93bnJldi54bWxQSwUG&#10;AAAAAAQABADzAAAAfgUAAAAA&#10;"/>
            </w:pict>
          </mc:Fallback>
        </mc:AlternateContent>
      </w:r>
    </w:p>
    <w:p w14:paraId="0488EB1A" w14:textId="77777777" w:rsidR="00024911" w:rsidRPr="00582033" w:rsidRDefault="00024911" w:rsidP="0021196A">
      <w:pPr>
        <w:spacing w:after="0" w:line="240" w:lineRule="auto"/>
        <w:jc w:val="both"/>
        <w:rPr>
          <w:rFonts w:eastAsia="Times New Roman" w:cs="Times New Roman"/>
          <w:sz w:val="24"/>
          <w:szCs w:val="24"/>
        </w:rPr>
      </w:pPr>
      <w:r w:rsidRPr="00582033">
        <w:rPr>
          <w:rFonts w:eastAsia="Times New Roman" w:cs="Times New Roman"/>
          <w:sz w:val="24"/>
          <w:szCs w:val="24"/>
        </w:rPr>
        <w:tab/>
        <w:t>Chancellor</w:t>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r>
      <w:r w:rsidRPr="00582033">
        <w:rPr>
          <w:rFonts w:eastAsia="Times New Roman" w:cs="Times New Roman"/>
          <w:sz w:val="24"/>
          <w:szCs w:val="24"/>
        </w:rPr>
        <w:tab/>
        <w:t>Date</w:t>
      </w:r>
    </w:p>
    <w:p w14:paraId="13AFF467" w14:textId="77777777" w:rsidR="00024911" w:rsidRPr="00582033" w:rsidRDefault="00024911" w:rsidP="0021196A">
      <w:pPr>
        <w:spacing w:after="0" w:line="240" w:lineRule="auto"/>
        <w:jc w:val="both"/>
        <w:rPr>
          <w:rFonts w:eastAsia="Times New Roman" w:cs="Times New Roman"/>
          <w:sz w:val="24"/>
          <w:szCs w:val="24"/>
        </w:rPr>
      </w:pPr>
    </w:p>
    <w:p w14:paraId="603FD07C" w14:textId="77777777" w:rsidR="00024911" w:rsidRPr="00CB1C5F" w:rsidRDefault="00024911" w:rsidP="0021196A">
      <w:pPr>
        <w:spacing w:after="0" w:line="240" w:lineRule="auto"/>
        <w:jc w:val="both"/>
        <w:rPr>
          <w:rFonts w:eastAsia="Times New Roman" w:cs="Times New Roman"/>
          <w:sz w:val="24"/>
          <w:szCs w:val="24"/>
        </w:rPr>
      </w:pPr>
    </w:p>
    <w:p w14:paraId="0B2E0050" w14:textId="77777777" w:rsidR="00024911" w:rsidRPr="00CB1C5F" w:rsidRDefault="00024911" w:rsidP="0021196A">
      <w:pPr>
        <w:spacing w:after="0" w:line="240" w:lineRule="auto"/>
        <w:jc w:val="both"/>
        <w:rPr>
          <w:rFonts w:eastAsia="Times New Roman" w:cs="Times New Roman"/>
          <w:sz w:val="24"/>
          <w:szCs w:val="24"/>
        </w:rPr>
      </w:pPr>
      <w:r w:rsidRPr="00CB1C5F">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301B8588" wp14:editId="2ADE776B">
                <wp:simplePos x="0" y="0"/>
                <wp:positionH relativeFrom="column">
                  <wp:posOffset>51435</wp:posOffset>
                </wp:positionH>
                <wp:positionV relativeFrom="paragraph">
                  <wp:posOffset>18415</wp:posOffset>
                </wp:positionV>
                <wp:extent cx="54864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DD8C7A1">
              <v:line id="Straight Connector 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5pt,1.45pt" to="436.05pt,1.45pt" w14:anchorId="61AE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EqJ6FnYAAAABQEAAA8AAABkcnMvZG93bnJldi54bWxMjsFOwzAQRO9I&#10;/IO1SFyq1mmQIIQ4FQJy40IB9bqNlyQiXqex2wa+nqUXOD7NaOYVq8n16kBj6DwbWC4SUMS1tx03&#10;Bt5eq3kGKkRki71nMvBFAVbl+VmBufVHfqHDOjZKRjjkaKCNcci1DnVLDsPCD8SSffjRYRQcG21H&#10;PMq463WaJNfaYcfy0OJADy3Vn+u9MxCqd9pV37N6lmyuGk/p7vH5CY25vJju70BFmuJfGX71RR1K&#10;cdr6PdugegPZUooG0ltQkmY3qfD2xLos9H/78gcAAP//AwBQSwECLQAUAAYACAAAACEAtoM4kv4A&#10;AADhAQAAEwAAAAAAAAAAAAAAAAAAAAAAW0NvbnRlbnRfVHlwZXNdLnhtbFBLAQItABQABgAIAAAA&#10;IQA4/SH/1gAAAJQBAAALAAAAAAAAAAAAAAAAAC8BAABfcmVscy8ucmVsc1BLAQItABQABgAIAAAA&#10;IQAU95ApHAIAADYEAAAOAAAAAAAAAAAAAAAAAC4CAABkcnMvZTJvRG9jLnhtbFBLAQItABQABgAI&#10;AAAAIQBKiehZ2AAAAAUBAAAPAAAAAAAAAAAAAAAAAHYEAABkcnMvZG93bnJldi54bWxQSwUGAAAA&#10;AAQABADzAAAAewUAAAAA&#10;"/>
            </w:pict>
          </mc:Fallback>
        </mc:AlternateContent>
      </w:r>
      <w:r w:rsidRPr="00CB1C5F">
        <w:rPr>
          <w:rFonts w:eastAsia="Times New Roman" w:cs="Times New Roman"/>
          <w:sz w:val="24"/>
          <w:szCs w:val="24"/>
        </w:rPr>
        <w:tab/>
        <w:t>President</w:t>
      </w:r>
      <w:r w:rsidRPr="00CB1C5F">
        <w:rPr>
          <w:rFonts w:eastAsia="Times New Roman" w:cs="Times New Roman"/>
          <w:sz w:val="24"/>
          <w:szCs w:val="24"/>
        </w:rPr>
        <w:tab/>
      </w:r>
      <w:r w:rsidRPr="00CB1C5F">
        <w:rPr>
          <w:rFonts w:eastAsia="Times New Roman" w:cs="Times New Roman"/>
          <w:sz w:val="24"/>
          <w:szCs w:val="24"/>
        </w:rPr>
        <w:tab/>
      </w:r>
      <w:r w:rsidRPr="00CB1C5F">
        <w:rPr>
          <w:rFonts w:eastAsia="Times New Roman" w:cs="Times New Roman"/>
          <w:sz w:val="24"/>
          <w:szCs w:val="24"/>
        </w:rPr>
        <w:tab/>
      </w:r>
      <w:r w:rsidRPr="00CB1C5F">
        <w:rPr>
          <w:rFonts w:eastAsia="Times New Roman" w:cs="Times New Roman"/>
          <w:sz w:val="24"/>
          <w:szCs w:val="24"/>
        </w:rPr>
        <w:tab/>
      </w:r>
      <w:r w:rsidRPr="00CB1C5F">
        <w:rPr>
          <w:rFonts w:eastAsia="Times New Roman" w:cs="Times New Roman"/>
          <w:sz w:val="24"/>
          <w:szCs w:val="24"/>
        </w:rPr>
        <w:tab/>
      </w:r>
      <w:r w:rsidRPr="00CB1C5F">
        <w:rPr>
          <w:rFonts w:eastAsia="Times New Roman" w:cs="Times New Roman"/>
          <w:sz w:val="24"/>
          <w:szCs w:val="24"/>
        </w:rPr>
        <w:tab/>
      </w:r>
      <w:r w:rsidRPr="00CB1C5F">
        <w:rPr>
          <w:rFonts w:eastAsia="Times New Roman" w:cs="Times New Roman"/>
          <w:sz w:val="24"/>
          <w:szCs w:val="24"/>
        </w:rPr>
        <w:tab/>
      </w:r>
      <w:r w:rsidRPr="00CB1C5F">
        <w:rPr>
          <w:rFonts w:eastAsia="Times New Roman" w:cs="Times New Roman"/>
          <w:sz w:val="24"/>
          <w:szCs w:val="24"/>
        </w:rPr>
        <w:tab/>
        <w:t>Date</w:t>
      </w:r>
    </w:p>
    <w:p w14:paraId="17EEEF53" w14:textId="77777777" w:rsidR="0005182C" w:rsidRDefault="0005182C">
      <w:pPr>
        <w:rPr>
          <w:rFonts w:eastAsia="Times" w:cs="Times New Roman"/>
          <w:b/>
          <w:sz w:val="24"/>
          <w:szCs w:val="20"/>
          <w:u w:val="single"/>
        </w:rPr>
      </w:pPr>
      <w:r>
        <w:rPr>
          <w:b/>
          <w:u w:val="single"/>
        </w:rPr>
        <w:br w:type="page"/>
      </w:r>
    </w:p>
    <w:p w14:paraId="236C9B1D" w14:textId="37A033C5" w:rsidR="00CB1C5F" w:rsidRDefault="00CB1C5F" w:rsidP="00CB1C5F">
      <w:pPr>
        <w:pStyle w:val="ListParagraph"/>
        <w:numPr>
          <w:ilvl w:val="0"/>
          <w:numId w:val="13"/>
        </w:numPr>
        <w:rPr>
          <w:rFonts w:asciiTheme="minorHAnsi" w:hAnsiTheme="minorHAnsi"/>
          <w:b/>
          <w:u w:val="single"/>
        </w:rPr>
      </w:pPr>
      <w:r w:rsidRPr="00CB1C5F">
        <w:rPr>
          <w:rFonts w:asciiTheme="minorHAnsi" w:hAnsiTheme="minorHAnsi"/>
          <w:b/>
          <w:u w:val="single"/>
        </w:rPr>
        <w:lastRenderedPageBreak/>
        <w:t>Committees: Responsibilities and Service</w:t>
      </w:r>
    </w:p>
    <w:p w14:paraId="01696236" w14:textId="77777777" w:rsidR="00CB1C5F" w:rsidRDefault="00CB1C5F" w:rsidP="00CB1C5F">
      <w:pPr>
        <w:pStyle w:val="ListParagraph"/>
        <w:rPr>
          <w:rFonts w:asciiTheme="minorHAnsi" w:hAnsiTheme="minorHAnsi"/>
          <w:b/>
          <w:u w:val="single"/>
        </w:rPr>
      </w:pPr>
    </w:p>
    <w:p w14:paraId="6A08F6AD" w14:textId="5A010092" w:rsidR="007B7990" w:rsidRPr="00CB1C5F" w:rsidRDefault="007B7990" w:rsidP="007B7990">
      <w:pPr>
        <w:spacing w:after="0" w:line="240" w:lineRule="auto"/>
        <w:ind w:left="720"/>
        <w:rPr>
          <w:rFonts w:eastAsia="Times" w:cs="Times New Roman"/>
          <w:sz w:val="24"/>
          <w:szCs w:val="24"/>
        </w:rPr>
      </w:pPr>
      <w:r w:rsidRPr="00CB1C5F">
        <w:rPr>
          <w:rFonts w:eastAsia="Times" w:cs="Times New Roman"/>
          <w:sz w:val="24"/>
          <w:szCs w:val="24"/>
        </w:rPr>
        <w:t>In addition to I of APS 1405.11, the college has additional criteria</w:t>
      </w:r>
      <w:r>
        <w:rPr>
          <w:rFonts w:eastAsia="Times" w:cs="Times New Roman"/>
          <w:sz w:val="24"/>
          <w:szCs w:val="24"/>
        </w:rPr>
        <w:t xml:space="preserve"> and one exception</w:t>
      </w:r>
      <w:r w:rsidRPr="00CB1C5F">
        <w:rPr>
          <w:rFonts w:eastAsia="Times" w:cs="Times New Roman"/>
          <w:sz w:val="24"/>
          <w:szCs w:val="24"/>
        </w:rPr>
        <w:t>.</w:t>
      </w:r>
    </w:p>
    <w:p w14:paraId="74EC443B" w14:textId="77777777" w:rsidR="007B7990" w:rsidRPr="00CB1C5F" w:rsidRDefault="007B7990" w:rsidP="007B7990">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after="0" w:line="240" w:lineRule="auto"/>
        <w:ind w:left="720"/>
        <w:jc w:val="both"/>
        <w:rPr>
          <w:sz w:val="24"/>
          <w:szCs w:val="24"/>
        </w:rPr>
      </w:pPr>
    </w:p>
    <w:p w14:paraId="2110FE72" w14:textId="2023F965" w:rsidR="007B7990" w:rsidRPr="0005182C" w:rsidRDefault="007B7990" w:rsidP="007B7990">
      <w:pPr>
        <w:pStyle w:val="ListParagraph"/>
        <w:rPr>
          <w:rFonts w:asciiTheme="minorHAnsi" w:hAnsiTheme="minorHAnsi"/>
        </w:rPr>
      </w:pPr>
      <w:r>
        <w:rPr>
          <w:rFonts w:asciiTheme="minorHAnsi" w:hAnsiTheme="minorHAnsi"/>
        </w:rPr>
        <w:t>Because</w:t>
      </w:r>
      <w:r w:rsidRPr="00CB1C5F">
        <w:rPr>
          <w:rFonts w:asciiTheme="minorHAnsi" w:hAnsiTheme="minorHAnsi"/>
        </w:rPr>
        <w:t xml:space="preserve"> the University Libraries is both a single department and college, there is no College</w:t>
      </w:r>
      <w:r>
        <w:rPr>
          <w:rFonts w:asciiTheme="minorHAnsi" w:hAnsiTheme="minorHAnsi"/>
        </w:rPr>
        <w:t>/School</w:t>
      </w:r>
      <w:r w:rsidRPr="00CB1C5F">
        <w:rPr>
          <w:rFonts w:asciiTheme="minorHAnsi" w:hAnsiTheme="minorHAnsi"/>
        </w:rPr>
        <w:t xml:space="preserve"> Promotion and Tenure Committee</w:t>
      </w:r>
      <w:r w:rsidR="00D9216F">
        <w:rPr>
          <w:rFonts w:asciiTheme="minorHAnsi" w:hAnsiTheme="minorHAnsi"/>
        </w:rPr>
        <w:t>,</w:t>
      </w:r>
      <w:r w:rsidRPr="00CB1C5F">
        <w:rPr>
          <w:rFonts w:asciiTheme="minorHAnsi" w:hAnsiTheme="minorHAnsi"/>
        </w:rPr>
        <w:t xml:space="preserve"> as described in </w:t>
      </w:r>
      <w:r w:rsidR="008F253B">
        <w:rPr>
          <w:rFonts w:asciiTheme="minorHAnsi" w:hAnsiTheme="minorHAnsi"/>
        </w:rPr>
        <w:t xml:space="preserve">I.B.5 of </w:t>
      </w:r>
      <w:r>
        <w:rPr>
          <w:rFonts w:asciiTheme="minorHAnsi" w:hAnsiTheme="minorHAnsi"/>
        </w:rPr>
        <w:t xml:space="preserve">APS 1405.11. In addition, the </w:t>
      </w:r>
      <w:r w:rsidR="008F253B">
        <w:rPr>
          <w:rFonts w:asciiTheme="minorHAnsi" w:hAnsiTheme="minorHAnsi"/>
        </w:rPr>
        <w:t>D</w:t>
      </w:r>
      <w:r>
        <w:rPr>
          <w:rFonts w:asciiTheme="minorHAnsi" w:hAnsiTheme="minorHAnsi"/>
        </w:rPr>
        <w:t xml:space="preserve">ean serves as both </w:t>
      </w:r>
      <w:r w:rsidR="008F253B">
        <w:rPr>
          <w:rFonts w:asciiTheme="minorHAnsi" w:hAnsiTheme="minorHAnsi"/>
        </w:rPr>
        <w:t>D</w:t>
      </w:r>
      <w:r>
        <w:rPr>
          <w:rFonts w:asciiTheme="minorHAnsi" w:hAnsiTheme="minorHAnsi"/>
        </w:rPr>
        <w:t xml:space="preserve">ean and </w:t>
      </w:r>
      <w:r w:rsidR="008F253B">
        <w:rPr>
          <w:rFonts w:asciiTheme="minorHAnsi" w:hAnsiTheme="minorHAnsi"/>
        </w:rPr>
        <w:t>C</w:t>
      </w:r>
      <w:r>
        <w:rPr>
          <w:rFonts w:asciiTheme="minorHAnsi" w:hAnsiTheme="minorHAnsi"/>
        </w:rPr>
        <w:t>hair in the Libraries’ administration.</w:t>
      </w:r>
    </w:p>
    <w:p w14:paraId="23FE25AC" w14:textId="77777777" w:rsidR="007B7990" w:rsidRDefault="007B7990" w:rsidP="007B7990">
      <w:pPr>
        <w:pStyle w:val="ListParagraph"/>
        <w:rPr>
          <w:rFonts w:asciiTheme="minorHAnsi" w:hAnsiTheme="minorHAnsi"/>
        </w:rPr>
      </w:pPr>
    </w:p>
    <w:p w14:paraId="389D639C" w14:textId="178AC785" w:rsidR="0005182C" w:rsidRDefault="0005182C" w:rsidP="00CB1C5F">
      <w:pPr>
        <w:pStyle w:val="ListParagraph"/>
        <w:rPr>
          <w:rFonts w:asciiTheme="minorHAnsi" w:hAnsiTheme="minorHAnsi"/>
        </w:rPr>
      </w:pPr>
      <w:bookmarkStart w:id="0" w:name="_Hlk39495611"/>
      <w:r>
        <w:rPr>
          <w:rFonts w:asciiTheme="minorHAnsi" w:hAnsiTheme="minorHAnsi"/>
        </w:rPr>
        <w:t xml:space="preserve">The Unit Peer Review Committee </w:t>
      </w:r>
      <w:r w:rsidR="0053693E">
        <w:rPr>
          <w:rFonts w:asciiTheme="minorHAnsi" w:hAnsiTheme="minorHAnsi"/>
        </w:rPr>
        <w:t xml:space="preserve">(I.B.1) </w:t>
      </w:r>
      <w:r>
        <w:rPr>
          <w:rFonts w:asciiTheme="minorHAnsi" w:hAnsiTheme="minorHAnsi"/>
        </w:rPr>
        <w:t>consists of seven members</w:t>
      </w:r>
      <w:r w:rsidR="007B7990">
        <w:rPr>
          <w:rFonts w:asciiTheme="minorHAnsi" w:hAnsiTheme="minorHAnsi"/>
        </w:rPr>
        <w:t>, including a</w:t>
      </w:r>
      <w:r w:rsidR="001E416F">
        <w:rPr>
          <w:rFonts w:asciiTheme="minorHAnsi" w:hAnsiTheme="minorHAnsi"/>
        </w:rPr>
        <w:t>t least four</w:t>
      </w:r>
      <w:r w:rsidR="007B7990">
        <w:rPr>
          <w:rFonts w:asciiTheme="minorHAnsi" w:hAnsiTheme="minorHAnsi"/>
        </w:rPr>
        <w:t xml:space="preserve"> tenured members. The </w:t>
      </w:r>
      <w:r w:rsidR="008F253B">
        <w:rPr>
          <w:rFonts w:asciiTheme="minorHAnsi" w:hAnsiTheme="minorHAnsi"/>
        </w:rPr>
        <w:t>D</w:t>
      </w:r>
      <w:r w:rsidR="007B7990">
        <w:rPr>
          <w:rFonts w:asciiTheme="minorHAnsi" w:hAnsiTheme="minorHAnsi"/>
        </w:rPr>
        <w:t xml:space="preserve">ean and </w:t>
      </w:r>
      <w:r w:rsidR="008F253B">
        <w:rPr>
          <w:rFonts w:asciiTheme="minorHAnsi" w:hAnsiTheme="minorHAnsi"/>
        </w:rPr>
        <w:t>A</w:t>
      </w:r>
      <w:r w:rsidR="007B7990">
        <w:rPr>
          <w:rFonts w:asciiTheme="minorHAnsi" w:hAnsiTheme="minorHAnsi"/>
        </w:rPr>
        <w:t xml:space="preserve">ssociate or </w:t>
      </w:r>
      <w:r w:rsidR="008F253B">
        <w:rPr>
          <w:rFonts w:asciiTheme="minorHAnsi" w:hAnsiTheme="minorHAnsi"/>
        </w:rPr>
        <w:t>A</w:t>
      </w:r>
      <w:r w:rsidR="007B7990">
        <w:rPr>
          <w:rFonts w:asciiTheme="minorHAnsi" w:hAnsiTheme="minorHAnsi"/>
        </w:rPr>
        <w:t xml:space="preserve">ssistant </w:t>
      </w:r>
      <w:r w:rsidR="008F253B">
        <w:rPr>
          <w:rFonts w:asciiTheme="minorHAnsi" w:hAnsiTheme="minorHAnsi"/>
        </w:rPr>
        <w:t>D</w:t>
      </w:r>
      <w:r w:rsidR="007B7990">
        <w:rPr>
          <w:rFonts w:asciiTheme="minorHAnsi" w:hAnsiTheme="minorHAnsi"/>
        </w:rPr>
        <w:t>eans will not serve on or be reviewed by the committee.</w:t>
      </w:r>
      <w:r w:rsidR="00E15F18">
        <w:rPr>
          <w:rFonts w:asciiTheme="minorHAnsi" w:hAnsiTheme="minorHAnsi"/>
        </w:rPr>
        <w:t xml:space="preserve"> Department </w:t>
      </w:r>
      <w:r w:rsidR="008F253B">
        <w:rPr>
          <w:rFonts w:asciiTheme="minorHAnsi" w:hAnsiTheme="minorHAnsi"/>
        </w:rPr>
        <w:t>H</w:t>
      </w:r>
      <w:r w:rsidR="00E15F18">
        <w:rPr>
          <w:rFonts w:asciiTheme="minorHAnsi" w:hAnsiTheme="minorHAnsi"/>
        </w:rPr>
        <w:t xml:space="preserve">eads (i.e., non-administrative faculty members) who supervise faculty members will be eligible to serve on the committee but must recuse themselves when </w:t>
      </w:r>
      <w:r w:rsidR="009A7126">
        <w:rPr>
          <w:rFonts w:asciiTheme="minorHAnsi" w:hAnsiTheme="minorHAnsi"/>
        </w:rPr>
        <w:t>faculty member</w:t>
      </w:r>
      <w:r w:rsidR="00D9216F">
        <w:rPr>
          <w:rFonts w:asciiTheme="minorHAnsi" w:hAnsiTheme="minorHAnsi"/>
        </w:rPr>
        <w:t>s</w:t>
      </w:r>
      <w:r w:rsidR="009A7126">
        <w:rPr>
          <w:rFonts w:asciiTheme="minorHAnsi" w:hAnsiTheme="minorHAnsi"/>
        </w:rPr>
        <w:t xml:space="preserve"> whom they supervise </w:t>
      </w:r>
      <w:r w:rsidR="00D9216F">
        <w:rPr>
          <w:rFonts w:asciiTheme="minorHAnsi" w:hAnsiTheme="minorHAnsi"/>
        </w:rPr>
        <w:t>are</w:t>
      </w:r>
      <w:r w:rsidR="009A7126">
        <w:rPr>
          <w:rFonts w:asciiTheme="minorHAnsi" w:hAnsiTheme="minorHAnsi"/>
        </w:rPr>
        <w:t xml:space="preserve"> reviewed. All </w:t>
      </w:r>
      <w:r w:rsidR="008F253B">
        <w:rPr>
          <w:rFonts w:asciiTheme="minorHAnsi" w:hAnsiTheme="minorHAnsi"/>
        </w:rPr>
        <w:t>D</w:t>
      </w:r>
      <w:r w:rsidR="009A7126">
        <w:rPr>
          <w:rFonts w:asciiTheme="minorHAnsi" w:hAnsiTheme="minorHAnsi"/>
        </w:rPr>
        <w:t xml:space="preserve">epartment </w:t>
      </w:r>
      <w:r w:rsidR="008F253B">
        <w:rPr>
          <w:rFonts w:asciiTheme="minorHAnsi" w:hAnsiTheme="minorHAnsi"/>
        </w:rPr>
        <w:t>H</w:t>
      </w:r>
      <w:r w:rsidR="009A7126">
        <w:rPr>
          <w:rFonts w:asciiTheme="minorHAnsi" w:hAnsiTheme="minorHAnsi"/>
        </w:rPr>
        <w:t>eads will be reviewed by the committee.</w:t>
      </w:r>
      <w:r w:rsidR="0053693E">
        <w:rPr>
          <w:rFonts w:asciiTheme="minorHAnsi" w:hAnsiTheme="minorHAnsi"/>
        </w:rPr>
        <w:t xml:space="preserve"> The Unit Peer Review Committee will be elected in accordance with </w:t>
      </w:r>
      <w:r w:rsidR="008F253B">
        <w:rPr>
          <w:rFonts w:asciiTheme="minorHAnsi" w:hAnsiTheme="minorHAnsi"/>
        </w:rPr>
        <w:t xml:space="preserve">III.C.2.i of </w:t>
      </w:r>
      <w:r w:rsidR="0053693E">
        <w:rPr>
          <w:rFonts w:asciiTheme="minorHAnsi" w:hAnsiTheme="minorHAnsi"/>
        </w:rPr>
        <w:t>APS 1405.11.</w:t>
      </w:r>
    </w:p>
    <w:p w14:paraId="3F7EAE5A" w14:textId="79F3844A" w:rsidR="007B7990" w:rsidRDefault="007B7990" w:rsidP="00CB1C5F">
      <w:pPr>
        <w:pStyle w:val="ListParagraph"/>
        <w:rPr>
          <w:rFonts w:asciiTheme="minorHAnsi" w:hAnsiTheme="minorHAnsi"/>
        </w:rPr>
      </w:pPr>
    </w:p>
    <w:bookmarkEnd w:id="0"/>
    <w:p w14:paraId="7CA2A064" w14:textId="3AE0ABAA" w:rsidR="00A97D3C" w:rsidRDefault="007B7990" w:rsidP="007B7990">
      <w:pPr>
        <w:pStyle w:val="ListParagraph"/>
        <w:rPr>
          <w:rFonts w:asciiTheme="minorHAnsi" w:hAnsiTheme="minorHAnsi"/>
        </w:rPr>
      </w:pPr>
      <w:r>
        <w:rPr>
          <w:rFonts w:asciiTheme="minorHAnsi" w:hAnsiTheme="minorHAnsi"/>
        </w:rPr>
        <w:t xml:space="preserve">The Unit Tenured Faculty </w:t>
      </w:r>
      <w:r w:rsidR="0053693E">
        <w:rPr>
          <w:rFonts w:asciiTheme="minorHAnsi" w:hAnsiTheme="minorHAnsi"/>
        </w:rPr>
        <w:t xml:space="preserve">(I.B.2) </w:t>
      </w:r>
      <w:r>
        <w:rPr>
          <w:rFonts w:asciiTheme="minorHAnsi" w:hAnsiTheme="minorHAnsi"/>
        </w:rPr>
        <w:t xml:space="preserve">will exclude the </w:t>
      </w:r>
      <w:r w:rsidR="008F253B">
        <w:rPr>
          <w:rFonts w:asciiTheme="minorHAnsi" w:hAnsiTheme="minorHAnsi"/>
        </w:rPr>
        <w:t>D</w:t>
      </w:r>
      <w:r>
        <w:rPr>
          <w:rFonts w:asciiTheme="minorHAnsi" w:hAnsiTheme="minorHAnsi"/>
        </w:rPr>
        <w:t xml:space="preserve">ean and </w:t>
      </w:r>
      <w:r w:rsidR="008F253B">
        <w:rPr>
          <w:rFonts w:asciiTheme="minorHAnsi" w:hAnsiTheme="minorHAnsi"/>
        </w:rPr>
        <w:t>A</w:t>
      </w:r>
      <w:r>
        <w:rPr>
          <w:rFonts w:asciiTheme="minorHAnsi" w:hAnsiTheme="minorHAnsi"/>
        </w:rPr>
        <w:t xml:space="preserve">ssociate or </w:t>
      </w:r>
      <w:r w:rsidR="008F253B">
        <w:rPr>
          <w:rFonts w:asciiTheme="minorHAnsi" w:hAnsiTheme="minorHAnsi"/>
        </w:rPr>
        <w:t>A</w:t>
      </w:r>
      <w:r>
        <w:rPr>
          <w:rFonts w:asciiTheme="minorHAnsi" w:hAnsiTheme="minorHAnsi"/>
        </w:rPr>
        <w:t xml:space="preserve">ssistant </w:t>
      </w:r>
      <w:r w:rsidR="00CF38CE">
        <w:rPr>
          <w:rFonts w:asciiTheme="minorHAnsi" w:hAnsiTheme="minorHAnsi"/>
        </w:rPr>
        <w:t>D</w:t>
      </w:r>
      <w:r>
        <w:rPr>
          <w:rFonts w:asciiTheme="minorHAnsi" w:hAnsiTheme="minorHAnsi"/>
        </w:rPr>
        <w:t xml:space="preserve">eans. </w:t>
      </w:r>
      <w:r w:rsidR="009B69B3">
        <w:rPr>
          <w:rFonts w:asciiTheme="minorHAnsi" w:hAnsiTheme="minorHAnsi"/>
        </w:rPr>
        <w:t>T</w:t>
      </w:r>
      <w:r>
        <w:rPr>
          <w:rFonts w:asciiTheme="minorHAnsi" w:hAnsiTheme="minorHAnsi"/>
        </w:rPr>
        <w:t xml:space="preserve">he Unit Tenured Faculty will </w:t>
      </w:r>
      <w:r w:rsidR="00CF38CE">
        <w:rPr>
          <w:rFonts w:asciiTheme="minorHAnsi" w:hAnsiTheme="minorHAnsi"/>
        </w:rPr>
        <w:t xml:space="preserve">make recommendations on both promotions in rank and candidacies for tenure of all faculty members, including administrators, as well as recommendations on both rank at or above </w:t>
      </w:r>
      <w:r w:rsidR="00B67CEC">
        <w:rPr>
          <w:rFonts w:asciiTheme="minorHAnsi" w:hAnsiTheme="minorHAnsi"/>
        </w:rPr>
        <w:t>A</w:t>
      </w:r>
      <w:r w:rsidR="00CF38CE">
        <w:rPr>
          <w:rFonts w:asciiTheme="minorHAnsi" w:hAnsiTheme="minorHAnsi"/>
        </w:rPr>
        <w:t xml:space="preserve">ssociate </w:t>
      </w:r>
      <w:r w:rsidR="00D9216F">
        <w:rPr>
          <w:rFonts w:asciiTheme="minorHAnsi" w:hAnsiTheme="minorHAnsi"/>
        </w:rPr>
        <w:t xml:space="preserve">Professor </w:t>
      </w:r>
      <w:r w:rsidR="00CF38CE">
        <w:rPr>
          <w:rFonts w:asciiTheme="minorHAnsi" w:hAnsiTheme="minorHAnsi"/>
        </w:rPr>
        <w:t>and tenure of all faculty members, including administrators</w:t>
      </w:r>
      <w:r w:rsidR="009B69B3">
        <w:rPr>
          <w:rFonts w:asciiTheme="minorHAnsi" w:hAnsiTheme="minorHAnsi"/>
        </w:rPr>
        <w:t>,</w:t>
      </w:r>
      <w:r w:rsidR="00CF38CE">
        <w:rPr>
          <w:rFonts w:asciiTheme="minorHAnsi" w:hAnsiTheme="minorHAnsi"/>
        </w:rPr>
        <w:t xml:space="preserve"> at initial appointment</w:t>
      </w:r>
      <w:r w:rsidR="00E15F18">
        <w:rPr>
          <w:rFonts w:asciiTheme="minorHAnsi" w:hAnsiTheme="minorHAnsi"/>
        </w:rPr>
        <w:t>.</w:t>
      </w:r>
    </w:p>
    <w:p w14:paraId="42FDE82F" w14:textId="21C12400" w:rsidR="007B7990" w:rsidRDefault="007B7990" w:rsidP="007B7990">
      <w:pPr>
        <w:pStyle w:val="ListParagraph"/>
        <w:rPr>
          <w:rFonts w:asciiTheme="minorHAnsi" w:hAnsiTheme="minorHAnsi"/>
        </w:rPr>
      </w:pPr>
    </w:p>
    <w:p w14:paraId="098ECE13" w14:textId="6B285E3C" w:rsidR="007B7990" w:rsidRDefault="007B7990" w:rsidP="007B7990">
      <w:pPr>
        <w:pStyle w:val="ListParagraph"/>
        <w:rPr>
          <w:rFonts w:asciiTheme="minorHAnsi" w:hAnsiTheme="minorHAnsi"/>
        </w:rPr>
      </w:pPr>
      <w:r>
        <w:rPr>
          <w:rFonts w:asciiTheme="minorHAnsi" w:hAnsiTheme="minorHAnsi"/>
        </w:rPr>
        <w:t xml:space="preserve">The Unit Promoted Faculty </w:t>
      </w:r>
      <w:r w:rsidR="0053693E">
        <w:rPr>
          <w:rFonts w:asciiTheme="minorHAnsi" w:hAnsiTheme="minorHAnsi"/>
        </w:rPr>
        <w:t xml:space="preserve">(I.B.3) </w:t>
      </w:r>
      <w:r>
        <w:rPr>
          <w:rFonts w:asciiTheme="minorHAnsi" w:hAnsiTheme="minorHAnsi"/>
        </w:rPr>
        <w:t xml:space="preserve">will exclude the </w:t>
      </w:r>
      <w:r w:rsidR="00CF38CE">
        <w:rPr>
          <w:rFonts w:asciiTheme="minorHAnsi" w:hAnsiTheme="minorHAnsi"/>
        </w:rPr>
        <w:t>D</w:t>
      </w:r>
      <w:r>
        <w:rPr>
          <w:rFonts w:asciiTheme="minorHAnsi" w:hAnsiTheme="minorHAnsi"/>
        </w:rPr>
        <w:t xml:space="preserve">ean and </w:t>
      </w:r>
      <w:r w:rsidR="00CF38CE">
        <w:rPr>
          <w:rFonts w:asciiTheme="minorHAnsi" w:hAnsiTheme="minorHAnsi"/>
        </w:rPr>
        <w:t>A</w:t>
      </w:r>
      <w:r>
        <w:rPr>
          <w:rFonts w:asciiTheme="minorHAnsi" w:hAnsiTheme="minorHAnsi"/>
        </w:rPr>
        <w:t xml:space="preserve">ssociate or </w:t>
      </w:r>
      <w:r w:rsidR="00CF38CE">
        <w:rPr>
          <w:rFonts w:asciiTheme="minorHAnsi" w:hAnsiTheme="minorHAnsi"/>
        </w:rPr>
        <w:t>A</w:t>
      </w:r>
      <w:r>
        <w:rPr>
          <w:rFonts w:asciiTheme="minorHAnsi" w:hAnsiTheme="minorHAnsi"/>
        </w:rPr>
        <w:t xml:space="preserve">ssistant </w:t>
      </w:r>
      <w:r w:rsidR="00CF38CE">
        <w:rPr>
          <w:rFonts w:asciiTheme="minorHAnsi" w:hAnsiTheme="minorHAnsi"/>
        </w:rPr>
        <w:t>D</w:t>
      </w:r>
      <w:r>
        <w:rPr>
          <w:rFonts w:asciiTheme="minorHAnsi" w:hAnsiTheme="minorHAnsi"/>
        </w:rPr>
        <w:t>eans.</w:t>
      </w:r>
      <w:r w:rsidR="009A7126">
        <w:rPr>
          <w:rFonts w:asciiTheme="minorHAnsi" w:hAnsiTheme="minorHAnsi"/>
        </w:rPr>
        <w:t xml:space="preserve"> </w:t>
      </w:r>
      <w:r w:rsidR="009B69B3">
        <w:rPr>
          <w:rFonts w:asciiTheme="minorHAnsi" w:hAnsiTheme="minorHAnsi"/>
        </w:rPr>
        <w:t>T</w:t>
      </w:r>
      <w:r w:rsidR="00CF38CE">
        <w:rPr>
          <w:rFonts w:asciiTheme="minorHAnsi" w:hAnsiTheme="minorHAnsi"/>
        </w:rPr>
        <w:t xml:space="preserve">he Unit Promoted Faculty will make recommendations on promotions in rank of all non-tenure-track faculty, including any non-tenure-track administrators, as well as recommendations on </w:t>
      </w:r>
      <w:r w:rsidR="00CC2444">
        <w:rPr>
          <w:rFonts w:asciiTheme="minorHAnsi" w:hAnsiTheme="minorHAnsi"/>
        </w:rPr>
        <w:t xml:space="preserve">rank at or above </w:t>
      </w:r>
      <w:r w:rsidR="00B67CEC">
        <w:rPr>
          <w:rFonts w:asciiTheme="minorHAnsi" w:hAnsiTheme="minorHAnsi"/>
        </w:rPr>
        <w:t>A</w:t>
      </w:r>
      <w:r w:rsidR="00CC2444">
        <w:rPr>
          <w:rFonts w:asciiTheme="minorHAnsi" w:hAnsiTheme="minorHAnsi"/>
        </w:rPr>
        <w:t xml:space="preserve">ssociate </w:t>
      </w:r>
      <w:r w:rsidR="00D9216F">
        <w:rPr>
          <w:rFonts w:asciiTheme="minorHAnsi" w:hAnsiTheme="minorHAnsi"/>
        </w:rPr>
        <w:t xml:space="preserve">Professor </w:t>
      </w:r>
      <w:r w:rsidR="00662C19">
        <w:rPr>
          <w:rFonts w:asciiTheme="minorHAnsi" w:hAnsiTheme="minorHAnsi"/>
        </w:rPr>
        <w:t>of all non-tenure-track faculty, including any non-tenure-track administrators, at initial appointment</w:t>
      </w:r>
      <w:r w:rsidR="009A7126">
        <w:rPr>
          <w:rFonts w:asciiTheme="minorHAnsi" w:hAnsiTheme="minorHAnsi"/>
        </w:rPr>
        <w:t>.</w:t>
      </w:r>
    </w:p>
    <w:p w14:paraId="593E8E08" w14:textId="4FDBA811" w:rsidR="00E15F18" w:rsidRDefault="00E15F18" w:rsidP="007B7990">
      <w:pPr>
        <w:pStyle w:val="ListParagraph"/>
        <w:rPr>
          <w:rFonts w:asciiTheme="minorHAnsi" w:hAnsiTheme="minorHAnsi"/>
        </w:rPr>
      </w:pPr>
    </w:p>
    <w:p w14:paraId="22C394D8" w14:textId="79BB1108" w:rsidR="00E15F18" w:rsidRDefault="00E15F18" w:rsidP="007B7990">
      <w:pPr>
        <w:pStyle w:val="ListParagraph"/>
        <w:rPr>
          <w:rFonts w:asciiTheme="minorHAnsi" w:hAnsiTheme="minorHAnsi"/>
        </w:rPr>
      </w:pPr>
      <w:bookmarkStart w:id="1" w:name="_Hlk39589319"/>
      <w:r>
        <w:rPr>
          <w:rFonts w:asciiTheme="minorHAnsi" w:hAnsiTheme="minorHAnsi"/>
        </w:rPr>
        <w:t xml:space="preserve">The Unit Personnel Committee </w:t>
      </w:r>
      <w:r w:rsidR="0053693E">
        <w:rPr>
          <w:rFonts w:asciiTheme="minorHAnsi" w:hAnsiTheme="minorHAnsi"/>
        </w:rPr>
        <w:t xml:space="preserve">(I.B.4) </w:t>
      </w:r>
      <w:r>
        <w:rPr>
          <w:rFonts w:asciiTheme="minorHAnsi" w:hAnsiTheme="minorHAnsi"/>
        </w:rPr>
        <w:t xml:space="preserve">consists of five members, including a minimum of three </w:t>
      </w:r>
      <w:r w:rsidR="009A7126">
        <w:rPr>
          <w:rFonts w:asciiTheme="minorHAnsi" w:hAnsiTheme="minorHAnsi"/>
        </w:rPr>
        <w:t xml:space="preserve">tenured </w:t>
      </w:r>
      <w:r>
        <w:rPr>
          <w:rFonts w:asciiTheme="minorHAnsi" w:hAnsiTheme="minorHAnsi"/>
        </w:rPr>
        <w:t xml:space="preserve">members </w:t>
      </w:r>
      <w:r w:rsidR="009A7126">
        <w:rPr>
          <w:rFonts w:asciiTheme="minorHAnsi" w:hAnsiTheme="minorHAnsi"/>
        </w:rPr>
        <w:t xml:space="preserve">at or above </w:t>
      </w:r>
      <w:r>
        <w:rPr>
          <w:rFonts w:asciiTheme="minorHAnsi" w:hAnsiTheme="minorHAnsi"/>
        </w:rPr>
        <w:t xml:space="preserve">full rank. The </w:t>
      </w:r>
      <w:r w:rsidR="009B69B3">
        <w:rPr>
          <w:rFonts w:asciiTheme="minorHAnsi" w:hAnsiTheme="minorHAnsi"/>
        </w:rPr>
        <w:t>D</w:t>
      </w:r>
      <w:r>
        <w:rPr>
          <w:rFonts w:asciiTheme="minorHAnsi" w:hAnsiTheme="minorHAnsi"/>
        </w:rPr>
        <w:t xml:space="preserve">ean and </w:t>
      </w:r>
      <w:r w:rsidR="009B69B3">
        <w:rPr>
          <w:rFonts w:asciiTheme="minorHAnsi" w:hAnsiTheme="minorHAnsi"/>
        </w:rPr>
        <w:t>A</w:t>
      </w:r>
      <w:r>
        <w:rPr>
          <w:rFonts w:asciiTheme="minorHAnsi" w:hAnsiTheme="minorHAnsi"/>
        </w:rPr>
        <w:t xml:space="preserve">ssociate </w:t>
      </w:r>
      <w:r w:rsidR="009A7126">
        <w:rPr>
          <w:rFonts w:asciiTheme="minorHAnsi" w:hAnsiTheme="minorHAnsi"/>
        </w:rPr>
        <w:t xml:space="preserve">or </w:t>
      </w:r>
      <w:r w:rsidR="009B69B3">
        <w:rPr>
          <w:rFonts w:asciiTheme="minorHAnsi" w:hAnsiTheme="minorHAnsi"/>
        </w:rPr>
        <w:t>A</w:t>
      </w:r>
      <w:r w:rsidR="009A7126">
        <w:rPr>
          <w:rFonts w:asciiTheme="minorHAnsi" w:hAnsiTheme="minorHAnsi"/>
        </w:rPr>
        <w:t xml:space="preserve">ssistant </w:t>
      </w:r>
      <w:r w:rsidR="009B69B3">
        <w:rPr>
          <w:rFonts w:asciiTheme="minorHAnsi" w:hAnsiTheme="minorHAnsi"/>
        </w:rPr>
        <w:t>D</w:t>
      </w:r>
      <w:r>
        <w:rPr>
          <w:rFonts w:asciiTheme="minorHAnsi" w:hAnsiTheme="minorHAnsi"/>
        </w:rPr>
        <w:t>ean</w:t>
      </w:r>
      <w:r w:rsidR="009A7126">
        <w:rPr>
          <w:rFonts w:asciiTheme="minorHAnsi" w:hAnsiTheme="minorHAnsi"/>
        </w:rPr>
        <w:t xml:space="preserve">s, as well as </w:t>
      </w:r>
      <w:r w:rsidR="009B69B3">
        <w:rPr>
          <w:rFonts w:asciiTheme="minorHAnsi" w:hAnsiTheme="minorHAnsi"/>
        </w:rPr>
        <w:t>D</w:t>
      </w:r>
      <w:r w:rsidR="009A7126">
        <w:rPr>
          <w:rFonts w:asciiTheme="minorHAnsi" w:hAnsiTheme="minorHAnsi"/>
        </w:rPr>
        <w:t xml:space="preserve">epartment </w:t>
      </w:r>
      <w:r w:rsidR="009B69B3">
        <w:rPr>
          <w:rFonts w:asciiTheme="minorHAnsi" w:hAnsiTheme="minorHAnsi"/>
        </w:rPr>
        <w:t>H</w:t>
      </w:r>
      <w:r w:rsidR="009A7126">
        <w:rPr>
          <w:rFonts w:asciiTheme="minorHAnsi" w:hAnsiTheme="minorHAnsi"/>
        </w:rPr>
        <w:t xml:space="preserve">eads who supervise faculty members, </w:t>
      </w:r>
      <w:r>
        <w:rPr>
          <w:rFonts w:asciiTheme="minorHAnsi" w:hAnsiTheme="minorHAnsi"/>
        </w:rPr>
        <w:t xml:space="preserve">will not serve </w:t>
      </w:r>
      <w:r w:rsidR="009A7126">
        <w:rPr>
          <w:rFonts w:asciiTheme="minorHAnsi" w:hAnsiTheme="minorHAnsi"/>
        </w:rPr>
        <w:t xml:space="preserve">on the </w:t>
      </w:r>
      <w:bookmarkEnd w:id="1"/>
      <w:r w:rsidR="009A7126">
        <w:rPr>
          <w:rFonts w:asciiTheme="minorHAnsi" w:hAnsiTheme="minorHAnsi"/>
        </w:rPr>
        <w:t xml:space="preserve">committee. </w:t>
      </w:r>
      <w:r w:rsidR="002B39F4">
        <w:rPr>
          <w:rFonts w:asciiTheme="minorHAnsi" w:hAnsiTheme="minorHAnsi"/>
        </w:rPr>
        <w:t xml:space="preserve">The committee will review all candidacies </w:t>
      </w:r>
      <w:r w:rsidR="008F1B0B">
        <w:rPr>
          <w:rFonts w:asciiTheme="minorHAnsi" w:hAnsiTheme="minorHAnsi"/>
        </w:rPr>
        <w:t xml:space="preserve">in University Libraries </w:t>
      </w:r>
      <w:r w:rsidR="002B39F4">
        <w:rPr>
          <w:rFonts w:asciiTheme="minorHAnsi" w:hAnsiTheme="minorHAnsi"/>
        </w:rPr>
        <w:t>for promotion and tenure, including the candidacies of administrators</w:t>
      </w:r>
      <w:r w:rsidR="0053693E">
        <w:rPr>
          <w:rFonts w:asciiTheme="minorHAnsi" w:hAnsiTheme="minorHAnsi"/>
        </w:rPr>
        <w:t xml:space="preserve"> and </w:t>
      </w:r>
      <w:r w:rsidR="005A6E0A">
        <w:rPr>
          <w:rFonts w:asciiTheme="minorHAnsi" w:hAnsiTheme="minorHAnsi"/>
        </w:rPr>
        <w:t>D</w:t>
      </w:r>
      <w:r w:rsidR="0053693E">
        <w:rPr>
          <w:rFonts w:asciiTheme="minorHAnsi" w:hAnsiTheme="minorHAnsi"/>
        </w:rPr>
        <w:t xml:space="preserve">epartment </w:t>
      </w:r>
      <w:r w:rsidR="005A6E0A">
        <w:rPr>
          <w:rFonts w:asciiTheme="minorHAnsi" w:hAnsiTheme="minorHAnsi"/>
        </w:rPr>
        <w:t>H</w:t>
      </w:r>
      <w:r w:rsidR="0053693E">
        <w:rPr>
          <w:rFonts w:asciiTheme="minorHAnsi" w:hAnsiTheme="minorHAnsi"/>
        </w:rPr>
        <w:t>eads who supervise faculty members</w:t>
      </w:r>
      <w:r w:rsidR="005A6E0A">
        <w:rPr>
          <w:rFonts w:asciiTheme="minorHAnsi" w:hAnsiTheme="minorHAnsi"/>
        </w:rPr>
        <w:t xml:space="preserve">, as well as </w:t>
      </w:r>
      <w:r w:rsidR="008F1B0B">
        <w:rPr>
          <w:rFonts w:asciiTheme="minorHAnsi" w:hAnsiTheme="minorHAnsi"/>
        </w:rPr>
        <w:t xml:space="preserve">all </w:t>
      </w:r>
      <w:r w:rsidR="005A6E0A">
        <w:rPr>
          <w:rFonts w:asciiTheme="minorHAnsi" w:hAnsiTheme="minorHAnsi"/>
        </w:rPr>
        <w:t xml:space="preserve">recommendations </w:t>
      </w:r>
      <w:r w:rsidR="008F1B0B">
        <w:rPr>
          <w:rFonts w:asciiTheme="minorHAnsi" w:hAnsiTheme="minorHAnsi"/>
        </w:rPr>
        <w:t xml:space="preserve">in University Libraries </w:t>
      </w:r>
      <w:r w:rsidR="005A6E0A">
        <w:rPr>
          <w:rFonts w:asciiTheme="minorHAnsi" w:hAnsiTheme="minorHAnsi"/>
        </w:rPr>
        <w:t xml:space="preserve">on rank at or above </w:t>
      </w:r>
      <w:r w:rsidR="00B67CEC">
        <w:rPr>
          <w:rFonts w:asciiTheme="minorHAnsi" w:hAnsiTheme="minorHAnsi"/>
        </w:rPr>
        <w:t>A</w:t>
      </w:r>
      <w:r w:rsidR="005A6E0A">
        <w:rPr>
          <w:rFonts w:asciiTheme="minorHAnsi" w:hAnsiTheme="minorHAnsi"/>
        </w:rPr>
        <w:t xml:space="preserve">ssociate </w:t>
      </w:r>
      <w:r w:rsidR="00D9216F">
        <w:rPr>
          <w:rFonts w:asciiTheme="minorHAnsi" w:hAnsiTheme="minorHAnsi"/>
        </w:rPr>
        <w:t xml:space="preserve">Professor </w:t>
      </w:r>
      <w:r w:rsidR="005A6E0A">
        <w:rPr>
          <w:rFonts w:asciiTheme="minorHAnsi" w:hAnsiTheme="minorHAnsi"/>
        </w:rPr>
        <w:t xml:space="preserve">and tenure, including the candidacies of administrators and Department Heads who </w:t>
      </w:r>
      <w:r w:rsidR="00E40FA3">
        <w:rPr>
          <w:rFonts w:asciiTheme="minorHAnsi" w:hAnsiTheme="minorHAnsi"/>
        </w:rPr>
        <w:t xml:space="preserve">will </w:t>
      </w:r>
      <w:r w:rsidR="005A6E0A">
        <w:rPr>
          <w:rFonts w:asciiTheme="minorHAnsi" w:hAnsiTheme="minorHAnsi"/>
        </w:rPr>
        <w:t>supervise faculty members, at initial appointment</w:t>
      </w:r>
      <w:r w:rsidR="0053693E">
        <w:rPr>
          <w:rFonts w:asciiTheme="minorHAnsi" w:hAnsiTheme="minorHAnsi"/>
        </w:rPr>
        <w:t xml:space="preserve">. </w:t>
      </w:r>
      <w:r w:rsidR="00720CD1">
        <w:rPr>
          <w:rFonts w:asciiTheme="minorHAnsi" w:hAnsiTheme="minorHAnsi"/>
        </w:rPr>
        <w:t xml:space="preserve">The committee also </w:t>
      </w:r>
      <w:r w:rsidR="008D0CBA">
        <w:rPr>
          <w:rFonts w:asciiTheme="minorHAnsi" w:hAnsiTheme="minorHAnsi"/>
        </w:rPr>
        <w:t xml:space="preserve">conducts </w:t>
      </w:r>
      <w:r w:rsidR="00720CD1">
        <w:rPr>
          <w:rFonts w:asciiTheme="minorHAnsi" w:hAnsiTheme="minorHAnsi"/>
        </w:rPr>
        <w:t>the third</w:t>
      </w:r>
      <w:r w:rsidR="008D0CBA">
        <w:rPr>
          <w:rFonts w:asciiTheme="minorHAnsi" w:hAnsiTheme="minorHAnsi"/>
        </w:rPr>
        <w:t>-</w:t>
      </w:r>
      <w:r w:rsidR="00720CD1">
        <w:rPr>
          <w:rFonts w:asciiTheme="minorHAnsi" w:hAnsiTheme="minorHAnsi"/>
        </w:rPr>
        <w:t>year review</w:t>
      </w:r>
      <w:r w:rsidR="008D0CBA">
        <w:rPr>
          <w:rFonts w:asciiTheme="minorHAnsi" w:hAnsiTheme="minorHAnsi"/>
        </w:rPr>
        <w:t>s</w:t>
      </w:r>
      <w:r w:rsidR="00720CD1">
        <w:rPr>
          <w:rFonts w:asciiTheme="minorHAnsi" w:hAnsiTheme="minorHAnsi"/>
        </w:rPr>
        <w:t xml:space="preserve"> </w:t>
      </w:r>
      <w:r w:rsidR="008D0CBA">
        <w:rPr>
          <w:rFonts w:asciiTheme="minorHAnsi" w:hAnsiTheme="minorHAnsi"/>
        </w:rPr>
        <w:t xml:space="preserve">of </w:t>
      </w:r>
      <w:r w:rsidR="00337AF8">
        <w:rPr>
          <w:rFonts w:asciiTheme="minorHAnsi" w:hAnsiTheme="minorHAnsi"/>
        </w:rPr>
        <w:t xml:space="preserve">the </w:t>
      </w:r>
      <w:r w:rsidR="00720CD1">
        <w:rPr>
          <w:rFonts w:asciiTheme="minorHAnsi" w:hAnsiTheme="minorHAnsi"/>
        </w:rPr>
        <w:t>tenure-track faculty</w:t>
      </w:r>
      <w:r w:rsidR="008D0CBA">
        <w:rPr>
          <w:rFonts w:asciiTheme="minorHAnsi" w:hAnsiTheme="minorHAnsi"/>
        </w:rPr>
        <w:t xml:space="preserve"> (see III.D)</w:t>
      </w:r>
      <w:r w:rsidR="00720CD1">
        <w:rPr>
          <w:rFonts w:asciiTheme="minorHAnsi" w:hAnsiTheme="minorHAnsi"/>
        </w:rPr>
        <w:t xml:space="preserve">. </w:t>
      </w:r>
      <w:r w:rsidR="0053693E">
        <w:rPr>
          <w:rFonts w:asciiTheme="minorHAnsi" w:hAnsiTheme="minorHAnsi"/>
        </w:rPr>
        <w:t xml:space="preserve">The Unit Personnel Committee will be elected in accordance with </w:t>
      </w:r>
      <w:r w:rsidR="005A6E0A">
        <w:rPr>
          <w:rFonts w:asciiTheme="minorHAnsi" w:hAnsiTheme="minorHAnsi"/>
        </w:rPr>
        <w:t xml:space="preserve">IV.B.11.a of </w:t>
      </w:r>
      <w:r w:rsidR="0053693E">
        <w:rPr>
          <w:rFonts w:asciiTheme="minorHAnsi" w:hAnsiTheme="minorHAnsi"/>
        </w:rPr>
        <w:t>APS 1405.11.</w:t>
      </w:r>
    </w:p>
    <w:p w14:paraId="469BD117" w14:textId="77874FF3" w:rsidR="0025258A" w:rsidRDefault="0025258A">
      <w:pPr>
        <w:rPr>
          <w:rFonts w:eastAsia="Times" w:cs="Times New Roman"/>
          <w:b/>
          <w:sz w:val="24"/>
          <w:szCs w:val="24"/>
          <w:u w:val="single"/>
        </w:rPr>
      </w:pPr>
    </w:p>
    <w:p w14:paraId="60ACE3C0" w14:textId="55E829E3" w:rsidR="00C07700" w:rsidRPr="000435F9" w:rsidRDefault="00C07700" w:rsidP="00CB1C5F">
      <w:pPr>
        <w:pStyle w:val="ListParagraph"/>
        <w:numPr>
          <w:ilvl w:val="0"/>
          <w:numId w:val="13"/>
        </w:numPr>
        <w:rPr>
          <w:rFonts w:asciiTheme="minorHAnsi" w:hAnsiTheme="minorHAnsi"/>
          <w:szCs w:val="24"/>
        </w:rPr>
      </w:pPr>
      <w:r w:rsidRPr="00CB1C5F">
        <w:rPr>
          <w:rFonts w:asciiTheme="minorHAnsi" w:hAnsiTheme="minorHAnsi"/>
          <w:b/>
          <w:szCs w:val="24"/>
          <w:u w:val="single"/>
        </w:rPr>
        <w:t>Initial Appointment</w:t>
      </w:r>
    </w:p>
    <w:p w14:paraId="5CE71F69" w14:textId="77777777" w:rsidR="002801B6" w:rsidRDefault="002801B6" w:rsidP="00CD04E7">
      <w:pPr>
        <w:pStyle w:val="NoSpacing"/>
      </w:pPr>
    </w:p>
    <w:p w14:paraId="63AA2712" w14:textId="77777777" w:rsidR="00C07700" w:rsidRPr="000435F9" w:rsidRDefault="00C07700" w:rsidP="0021196A">
      <w:pPr>
        <w:spacing w:after="0" w:line="240" w:lineRule="auto"/>
        <w:rPr>
          <w:rFonts w:eastAsia="Times" w:cs="Times New Roman"/>
          <w:sz w:val="24"/>
          <w:szCs w:val="24"/>
        </w:rPr>
      </w:pPr>
    </w:p>
    <w:p w14:paraId="322F9129" w14:textId="77777777" w:rsidR="00C07700" w:rsidRPr="00CB1C5F" w:rsidRDefault="00C07700" w:rsidP="0021196A">
      <w:pPr>
        <w:spacing w:after="0" w:line="240" w:lineRule="auto"/>
        <w:ind w:left="1440" w:hanging="1080"/>
        <w:rPr>
          <w:rFonts w:eastAsia="Times" w:cs="Times New Roman"/>
          <w:sz w:val="24"/>
          <w:szCs w:val="24"/>
        </w:rPr>
      </w:pPr>
      <w:r w:rsidRPr="00CB1C5F">
        <w:rPr>
          <w:rFonts w:eastAsia="Times" w:cs="Times New Roman"/>
          <w:sz w:val="24"/>
          <w:szCs w:val="24"/>
        </w:rPr>
        <w:lastRenderedPageBreak/>
        <w:t>A.  Criteria for Initial Appointment at or Below the Rank of Assistant Professor</w:t>
      </w:r>
    </w:p>
    <w:p w14:paraId="65E09627" w14:textId="77777777" w:rsidR="00C07700" w:rsidRPr="00CB1C5F" w:rsidRDefault="00C07700" w:rsidP="002C0D74">
      <w:pPr>
        <w:pStyle w:val="NoSpacing"/>
      </w:pPr>
    </w:p>
    <w:p w14:paraId="7C179015" w14:textId="3341DC05" w:rsidR="003127B0" w:rsidRPr="00CB1C5F" w:rsidRDefault="00BF0BBC" w:rsidP="0021196A">
      <w:pPr>
        <w:spacing w:after="0" w:line="240" w:lineRule="auto"/>
        <w:ind w:left="720"/>
        <w:rPr>
          <w:rFonts w:eastAsia="Times" w:cs="Times New Roman"/>
          <w:sz w:val="24"/>
          <w:szCs w:val="24"/>
        </w:rPr>
      </w:pPr>
      <w:r w:rsidRPr="00CB1C5F">
        <w:rPr>
          <w:rFonts w:eastAsia="Times" w:cs="Times New Roman"/>
          <w:sz w:val="24"/>
          <w:szCs w:val="24"/>
        </w:rPr>
        <w:t>In add</w:t>
      </w:r>
      <w:r w:rsidR="00002360" w:rsidRPr="00CB1C5F">
        <w:rPr>
          <w:rFonts w:eastAsia="Times" w:cs="Times New Roman"/>
          <w:sz w:val="24"/>
          <w:szCs w:val="24"/>
        </w:rPr>
        <w:t xml:space="preserve">ition </w:t>
      </w:r>
      <w:r w:rsidRPr="00CB1C5F">
        <w:rPr>
          <w:rFonts w:eastAsia="Times" w:cs="Times New Roman"/>
          <w:sz w:val="24"/>
          <w:szCs w:val="24"/>
        </w:rPr>
        <w:t xml:space="preserve">to </w:t>
      </w:r>
      <w:r w:rsidR="00692CA3" w:rsidRPr="00CB1C5F">
        <w:rPr>
          <w:rFonts w:eastAsia="Times" w:cs="Times New Roman"/>
          <w:sz w:val="24"/>
          <w:szCs w:val="24"/>
        </w:rPr>
        <w:t>I</w:t>
      </w:r>
      <w:r w:rsidRPr="00CB1C5F">
        <w:rPr>
          <w:rFonts w:eastAsia="Times" w:cs="Times New Roman"/>
          <w:sz w:val="24"/>
          <w:szCs w:val="24"/>
        </w:rPr>
        <w:t>I</w:t>
      </w:r>
      <w:r w:rsidR="00002360" w:rsidRPr="00CB1C5F">
        <w:rPr>
          <w:rFonts w:eastAsia="Times" w:cs="Times New Roman"/>
          <w:sz w:val="24"/>
          <w:szCs w:val="24"/>
        </w:rPr>
        <w:t>.A. of</w:t>
      </w:r>
      <w:r w:rsidR="00492368" w:rsidRPr="00CB1C5F">
        <w:rPr>
          <w:rFonts w:eastAsia="Times" w:cs="Times New Roman"/>
          <w:sz w:val="24"/>
          <w:szCs w:val="24"/>
        </w:rPr>
        <w:t xml:space="preserve"> </w:t>
      </w:r>
      <w:r w:rsidR="00002360" w:rsidRPr="00CB1C5F">
        <w:rPr>
          <w:rFonts w:eastAsia="Times" w:cs="Times New Roman"/>
          <w:sz w:val="24"/>
          <w:szCs w:val="24"/>
        </w:rPr>
        <w:t>APS 1405.11</w:t>
      </w:r>
      <w:r w:rsidR="00C70CF4" w:rsidRPr="00CB1C5F">
        <w:rPr>
          <w:rFonts w:eastAsia="Times" w:cs="Times New Roman"/>
          <w:sz w:val="24"/>
          <w:szCs w:val="24"/>
        </w:rPr>
        <w:t xml:space="preserve">, </w:t>
      </w:r>
      <w:r w:rsidR="003127B0" w:rsidRPr="00CB1C5F">
        <w:rPr>
          <w:rFonts w:eastAsia="Times" w:cs="Times New Roman"/>
          <w:sz w:val="24"/>
          <w:szCs w:val="24"/>
        </w:rPr>
        <w:t>the college has additional criteria.</w:t>
      </w:r>
    </w:p>
    <w:p w14:paraId="4B933C10" w14:textId="5D33BA0A" w:rsidR="00002360" w:rsidRPr="00CB1C5F" w:rsidRDefault="00002360" w:rsidP="002C0D74">
      <w:pPr>
        <w:pStyle w:val="NoSpacing"/>
      </w:pPr>
    </w:p>
    <w:p w14:paraId="55D67F33" w14:textId="02161DC9" w:rsidR="00002DB5" w:rsidRPr="00CB1C5F" w:rsidRDefault="00002DB5" w:rsidP="00002DB5">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after="0" w:line="240" w:lineRule="auto"/>
        <w:ind w:left="720"/>
        <w:jc w:val="both"/>
        <w:rPr>
          <w:sz w:val="24"/>
          <w:szCs w:val="24"/>
        </w:rPr>
      </w:pPr>
      <w:r w:rsidRPr="00CB1C5F">
        <w:rPr>
          <w:sz w:val="24"/>
          <w:szCs w:val="24"/>
        </w:rPr>
        <w:t>Appointment to library faculty positions generally requires a master's degree accredited by the American Library Association</w:t>
      </w:r>
      <w:r w:rsidR="001E370E">
        <w:rPr>
          <w:sz w:val="24"/>
          <w:szCs w:val="24"/>
        </w:rPr>
        <w:t>. A</w:t>
      </w:r>
      <w:r w:rsidRPr="00CB1C5F">
        <w:rPr>
          <w:sz w:val="24"/>
          <w:szCs w:val="24"/>
        </w:rPr>
        <w:t xml:space="preserve"> master’s or doctoral degree in another discipline may be accepted in lieu of—or required in addition to</w:t>
      </w:r>
      <w:r w:rsidRPr="00002DB5">
        <w:rPr>
          <w:sz w:val="24"/>
          <w:szCs w:val="24"/>
        </w:rPr>
        <w:t xml:space="preserve">—this degree. In these </w:t>
      </w:r>
      <w:r w:rsidR="00D9216F">
        <w:rPr>
          <w:sz w:val="24"/>
          <w:szCs w:val="24"/>
        </w:rPr>
        <w:t xml:space="preserve">cases </w:t>
      </w:r>
      <w:r w:rsidRPr="00002DB5">
        <w:rPr>
          <w:sz w:val="24"/>
          <w:szCs w:val="24"/>
        </w:rPr>
        <w:t xml:space="preserve">the </w:t>
      </w:r>
      <w:r w:rsidR="00C649B8">
        <w:rPr>
          <w:sz w:val="24"/>
          <w:szCs w:val="24"/>
        </w:rPr>
        <w:t>D</w:t>
      </w:r>
      <w:r w:rsidRPr="00002DB5">
        <w:rPr>
          <w:sz w:val="24"/>
          <w:szCs w:val="24"/>
        </w:rPr>
        <w:t xml:space="preserve">ean </w:t>
      </w:r>
      <w:r w:rsidR="001E370E">
        <w:rPr>
          <w:sz w:val="24"/>
          <w:szCs w:val="24"/>
        </w:rPr>
        <w:t>wi</w:t>
      </w:r>
      <w:r w:rsidRPr="00CB1C5F">
        <w:rPr>
          <w:sz w:val="24"/>
          <w:szCs w:val="24"/>
        </w:rPr>
        <w:t xml:space="preserve">ll determine the minimum credential(s) after consulting with the library faculty. </w:t>
      </w:r>
      <w:r w:rsidR="0055751D" w:rsidRPr="0055751D">
        <w:rPr>
          <w:sz w:val="24"/>
          <w:szCs w:val="24"/>
        </w:rPr>
        <w:t>The advertisement must state the minimum credential(s) required at appointment, as well as any credential that is preferred at appointment but must be earned within a stated period after appointment.</w:t>
      </w:r>
    </w:p>
    <w:p w14:paraId="15AA6F3E" w14:textId="77777777" w:rsidR="00692CA3" w:rsidRPr="00CB1C5F" w:rsidRDefault="00692CA3" w:rsidP="001E416F">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after="0" w:line="240" w:lineRule="auto"/>
        <w:jc w:val="both"/>
        <w:rPr>
          <w:sz w:val="24"/>
          <w:szCs w:val="24"/>
        </w:rPr>
      </w:pPr>
    </w:p>
    <w:p w14:paraId="0AEE4F71" w14:textId="77777777" w:rsidR="00C07700" w:rsidRPr="00582033" w:rsidRDefault="00C07700" w:rsidP="0021196A">
      <w:pPr>
        <w:spacing w:after="0" w:line="240" w:lineRule="auto"/>
        <w:ind w:left="720" w:hanging="360"/>
        <w:rPr>
          <w:rFonts w:eastAsia="Times" w:cs="Times New Roman"/>
          <w:sz w:val="24"/>
          <w:szCs w:val="24"/>
        </w:rPr>
      </w:pPr>
      <w:r w:rsidRPr="00CB1C5F">
        <w:rPr>
          <w:rFonts w:eastAsia="Times" w:cs="Times New Roman"/>
          <w:sz w:val="24"/>
          <w:szCs w:val="24"/>
        </w:rPr>
        <w:t>B.  Criteria for Initial Appointment at or Above the Rank</w:t>
      </w:r>
      <w:r w:rsidRPr="00582033">
        <w:rPr>
          <w:rFonts w:eastAsia="Times" w:cs="Times New Roman"/>
          <w:sz w:val="24"/>
          <w:szCs w:val="24"/>
        </w:rPr>
        <w:t xml:space="preserve"> of Associate Professor </w:t>
      </w:r>
    </w:p>
    <w:p w14:paraId="736A4A5C" w14:textId="77777777" w:rsidR="00C07700" w:rsidRPr="00582033" w:rsidRDefault="00C07700" w:rsidP="002C0D74">
      <w:pPr>
        <w:pStyle w:val="NoSpacing"/>
      </w:pPr>
    </w:p>
    <w:p w14:paraId="12460ED7" w14:textId="642D02E1" w:rsidR="00C70CF4" w:rsidRDefault="00C70CF4" w:rsidP="0021196A">
      <w:pPr>
        <w:spacing w:after="0" w:line="240" w:lineRule="auto"/>
        <w:ind w:left="720"/>
        <w:rPr>
          <w:rFonts w:eastAsia="Times" w:cs="Times New Roman"/>
          <w:sz w:val="24"/>
          <w:szCs w:val="24"/>
        </w:rPr>
      </w:pPr>
      <w:r w:rsidRPr="00582033">
        <w:rPr>
          <w:rFonts w:eastAsia="Times" w:cs="Times New Roman"/>
          <w:sz w:val="24"/>
          <w:szCs w:val="24"/>
        </w:rPr>
        <w:t xml:space="preserve">In addition </w:t>
      </w:r>
      <w:r w:rsidR="00002DB5">
        <w:rPr>
          <w:rFonts w:eastAsia="Times" w:cs="Times New Roman"/>
          <w:sz w:val="24"/>
          <w:szCs w:val="24"/>
        </w:rPr>
        <w:t>I</w:t>
      </w:r>
      <w:r w:rsidRPr="00582033">
        <w:rPr>
          <w:rFonts w:eastAsia="Times" w:cs="Times New Roman"/>
          <w:sz w:val="24"/>
          <w:szCs w:val="24"/>
        </w:rPr>
        <w:t>I.B. of APS 1405.11, the college has additional criteria</w:t>
      </w:r>
      <w:r w:rsidR="00981E8E" w:rsidRPr="00582033">
        <w:rPr>
          <w:rFonts w:eastAsia="Times" w:cs="Times New Roman"/>
          <w:sz w:val="24"/>
          <w:szCs w:val="24"/>
        </w:rPr>
        <w:t xml:space="preserve"> and/or processes</w:t>
      </w:r>
      <w:r w:rsidRPr="00582033">
        <w:rPr>
          <w:rFonts w:eastAsia="Times" w:cs="Times New Roman"/>
          <w:sz w:val="24"/>
          <w:szCs w:val="24"/>
        </w:rPr>
        <w:t>.</w:t>
      </w:r>
    </w:p>
    <w:p w14:paraId="2DD46248" w14:textId="47CB3740" w:rsidR="00002DB5" w:rsidRDefault="00002DB5" w:rsidP="002C0D74">
      <w:pPr>
        <w:pStyle w:val="NoSpacing"/>
      </w:pPr>
    </w:p>
    <w:p w14:paraId="322EF6DE" w14:textId="6857A82B" w:rsidR="009B38FC" w:rsidRDefault="009B38FC" w:rsidP="009B38FC">
      <w:pPr>
        <w:spacing w:after="0" w:line="240" w:lineRule="auto"/>
        <w:ind w:left="720"/>
        <w:rPr>
          <w:rFonts w:eastAsia="Times" w:cs="Times New Roman"/>
          <w:sz w:val="24"/>
          <w:szCs w:val="24"/>
        </w:rPr>
      </w:pPr>
      <w:r w:rsidRPr="003477DB">
        <w:rPr>
          <w:rFonts w:eastAsia="Times" w:cs="Times New Roman"/>
          <w:sz w:val="24"/>
          <w:szCs w:val="24"/>
        </w:rPr>
        <w:t xml:space="preserve">After the successful interview </w:t>
      </w:r>
      <w:r w:rsidR="00AB5598" w:rsidRPr="003477DB">
        <w:rPr>
          <w:rFonts w:eastAsia="Times" w:cs="Times New Roman"/>
          <w:sz w:val="24"/>
          <w:szCs w:val="24"/>
        </w:rPr>
        <w:t xml:space="preserve">of a finalist </w:t>
      </w:r>
      <w:r w:rsidRPr="003477DB">
        <w:rPr>
          <w:rFonts w:eastAsia="Times" w:cs="Times New Roman"/>
          <w:sz w:val="24"/>
          <w:szCs w:val="24"/>
        </w:rPr>
        <w:t xml:space="preserve">for a position that </w:t>
      </w:r>
      <w:r w:rsidR="008C2BF4" w:rsidRPr="003477DB">
        <w:rPr>
          <w:rFonts w:eastAsia="Times" w:cs="Times New Roman"/>
          <w:sz w:val="24"/>
          <w:szCs w:val="24"/>
        </w:rPr>
        <w:t>allows higher rank as s</w:t>
      </w:r>
      <w:r w:rsidR="00ED3878" w:rsidRPr="003477DB">
        <w:rPr>
          <w:rFonts w:eastAsia="Times" w:cs="Times New Roman"/>
          <w:sz w:val="24"/>
          <w:szCs w:val="24"/>
        </w:rPr>
        <w:t>tated</w:t>
      </w:r>
      <w:r w:rsidR="008C2BF4" w:rsidRPr="003477DB">
        <w:rPr>
          <w:rFonts w:eastAsia="Times" w:cs="Times New Roman"/>
          <w:sz w:val="24"/>
          <w:szCs w:val="24"/>
        </w:rPr>
        <w:t xml:space="preserve"> in the advertisement, </w:t>
      </w:r>
      <w:r w:rsidR="00ED3878" w:rsidRPr="003477DB">
        <w:rPr>
          <w:rFonts w:eastAsia="Times" w:cs="Times New Roman"/>
          <w:sz w:val="24"/>
          <w:szCs w:val="24"/>
        </w:rPr>
        <w:t xml:space="preserve">either </w:t>
      </w:r>
      <w:r w:rsidR="00AB5598" w:rsidRPr="003477DB">
        <w:rPr>
          <w:rFonts w:eastAsia="Times" w:cs="Times New Roman"/>
          <w:sz w:val="24"/>
          <w:szCs w:val="24"/>
        </w:rPr>
        <w:t xml:space="preserve">1) the </w:t>
      </w:r>
      <w:r w:rsidRPr="003477DB">
        <w:rPr>
          <w:rFonts w:eastAsia="Times" w:cs="Times New Roman"/>
          <w:sz w:val="24"/>
          <w:szCs w:val="24"/>
        </w:rPr>
        <w:t xml:space="preserve">search committee or </w:t>
      </w:r>
      <w:r w:rsidR="00AB5598" w:rsidRPr="003477DB">
        <w:rPr>
          <w:rFonts w:eastAsia="Times" w:cs="Times New Roman"/>
          <w:sz w:val="24"/>
          <w:szCs w:val="24"/>
        </w:rPr>
        <w:t>D</w:t>
      </w:r>
      <w:r w:rsidR="00874E23" w:rsidRPr="003477DB">
        <w:rPr>
          <w:rFonts w:eastAsia="Times" w:cs="Times New Roman"/>
          <w:sz w:val="24"/>
          <w:szCs w:val="24"/>
        </w:rPr>
        <w:t xml:space="preserve">ean </w:t>
      </w:r>
      <w:r w:rsidRPr="003477DB">
        <w:rPr>
          <w:rFonts w:eastAsia="Times" w:cs="Times New Roman"/>
          <w:sz w:val="24"/>
          <w:szCs w:val="24"/>
        </w:rPr>
        <w:t>may recommend appointment of the finalist at a higher rank</w:t>
      </w:r>
      <w:r w:rsidR="00AB5598" w:rsidRPr="003477DB">
        <w:rPr>
          <w:rFonts w:eastAsia="Times" w:cs="Times New Roman"/>
          <w:sz w:val="24"/>
          <w:szCs w:val="24"/>
        </w:rPr>
        <w:t xml:space="preserve"> or 2) the </w:t>
      </w:r>
      <w:r w:rsidRPr="003477DB">
        <w:rPr>
          <w:rFonts w:eastAsia="Times" w:cs="Times New Roman"/>
          <w:sz w:val="24"/>
          <w:szCs w:val="24"/>
        </w:rPr>
        <w:t xml:space="preserve">finalist may request to be considered for a higher rank. </w:t>
      </w:r>
      <w:r w:rsidR="00AB5598" w:rsidRPr="003477DB">
        <w:rPr>
          <w:rFonts w:eastAsia="Times" w:cs="Times New Roman"/>
          <w:sz w:val="24"/>
          <w:szCs w:val="24"/>
        </w:rPr>
        <w:t>T</w:t>
      </w:r>
      <w:r w:rsidRPr="003477DB">
        <w:rPr>
          <w:rFonts w:eastAsia="Times" w:cs="Times New Roman"/>
          <w:sz w:val="24"/>
          <w:szCs w:val="24"/>
        </w:rPr>
        <w:t xml:space="preserve">he </w:t>
      </w:r>
      <w:r w:rsidR="006471E3" w:rsidRPr="003477DB">
        <w:rPr>
          <w:rFonts w:eastAsia="Times" w:cs="Times New Roman"/>
          <w:sz w:val="24"/>
          <w:szCs w:val="24"/>
        </w:rPr>
        <w:t>Unit Personnel Committee and either Unit Tenured Faculty or Unit Promoted Faculty</w:t>
      </w:r>
      <w:r w:rsidR="00AB5598" w:rsidRPr="003477DB">
        <w:rPr>
          <w:rFonts w:eastAsia="Times" w:cs="Times New Roman"/>
          <w:sz w:val="24"/>
          <w:szCs w:val="24"/>
        </w:rPr>
        <w:t xml:space="preserve">, as applicable, shall have access to the application </w:t>
      </w:r>
      <w:r w:rsidR="006B5B27" w:rsidRPr="003477DB">
        <w:rPr>
          <w:rFonts w:eastAsia="Times" w:cs="Times New Roman"/>
          <w:sz w:val="24"/>
          <w:szCs w:val="24"/>
        </w:rPr>
        <w:t>packet</w:t>
      </w:r>
      <w:r w:rsidR="00AB5598" w:rsidRPr="003477DB">
        <w:rPr>
          <w:rFonts w:eastAsia="Times" w:cs="Times New Roman"/>
          <w:sz w:val="24"/>
          <w:szCs w:val="24"/>
        </w:rPr>
        <w:t xml:space="preserve">. Members of the committees may not vote for appointment to a rank above their own. </w:t>
      </w:r>
      <w:r w:rsidR="00100830" w:rsidRPr="003477DB">
        <w:rPr>
          <w:rFonts w:eastAsia="Times" w:cs="Times New Roman"/>
          <w:sz w:val="24"/>
          <w:szCs w:val="24"/>
        </w:rPr>
        <w:t>The letter</w:t>
      </w:r>
      <w:r w:rsidR="003412A3" w:rsidRPr="003477DB">
        <w:rPr>
          <w:rFonts w:eastAsia="Times" w:cs="Times New Roman"/>
          <w:sz w:val="24"/>
          <w:szCs w:val="24"/>
        </w:rPr>
        <w:t>s</w:t>
      </w:r>
      <w:r w:rsidR="00100830" w:rsidRPr="003477DB">
        <w:rPr>
          <w:rFonts w:eastAsia="Times" w:cs="Times New Roman"/>
          <w:sz w:val="24"/>
          <w:szCs w:val="24"/>
        </w:rPr>
        <w:t xml:space="preserve"> from the chair</w:t>
      </w:r>
      <w:r w:rsidR="003412A3" w:rsidRPr="003477DB">
        <w:rPr>
          <w:rFonts w:eastAsia="Times" w:cs="Times New Roman"/>
          <w:sz w:val="24"/>
          <w:szCs w:val="24"/>
        </w:rPr>
        <w:t>s</w:t>
      </w:r>
      <w:r w:rsidR="00100830" w:rsidRPr="003477DB">
        <w:rPr>
          <w:rFonts w:eastAsia="Times" w:cs="Times New Roman"/>
          <w:sz w:val="24"/>
          <w:szCs w:val="24"/>
        </w:rPr>
        <w:t xml:space="preserve"> of the committees should represent the views expressed by all members of the committee in the assessment of the candidate. </w:t>
      </w:r>
      <w:r w:rsidR="00AB5598" w:rsidRPr="003477DB">
        <w:rPr>
          <w:rFonts w:eastAsia="Times" w:cs="Times New Roman"/>
          <w:sz w:val="24"/>
          <w:szCs w:val="24"/>
        </w:rPr>
        <w:t xml:space="preserve">Positive recommendations are then submitted </w:t>
      </w:r>
      <w:r w:rsidR="00ED3878" w:rsidRPr="003477DB">
        <w:rPr>
          <w:rFonts w:eastAsia="Times" w:cs="Times New Roman"/>
          <w:sz w:val="24"/>
          <w:szCs w:val="24"/>
        </w:rPr>
        <w:t xml:space="preserve">in sequence </w:t>
      </w:r>
      <w:r w:rsidR="00AB5598" w:rsidRPr="003477DB">
        <w:rPr>
          <w:rFonts w:eastAsia="Times" w:cs="Times New Roman"/>
          <w:sz w:val="24"/>
          <w:szCs w:val="24"/>
        </w:rPr>
        <w:t>to the Dean, Provost, and Chancellor.</w:t>
      </w:r>
    </w:p>
    <w:p w14:paraId="72362019" w14:textId="77777777" w:rsidR="009B38FC" w:rsidRPr="009B38FC" w:rsidRDefault="009B38FC" w:rsidP="009B38FC">
      <w:pPr>
        <w:spacing w:after="0" w:line="240" w:lineRule="auto"/>
        <w:ind w:left="720"/>
        <w:rPr>
          <w:rFonts w:eastAsia="Times" w:cs="Times New Roman"/>
          <w:sz w:val="24"/>
          <w:szCs w:val="24"/>
        </w:rPr>
      </w:pPr>
    </w:p>
    <w:p w14:paraId="5A137CF2" w14:textId="738257AE" w:rsidR="00002DB5" w:rsidRPr="00CB1C5F" w:rsidRDefault="00002DB5" w:rsidP="0021196A">
      <w:pPr>
        <w:spacing w:after="0" w:line="240" w:lineRule="auto"/>
        <w:ind w:left="720"/>
        <w:rPr>
          <w:rFonts w:eastAsia="Times" w:cs="Times New Roman"/>
          <w:sz w:val="24"/>
          <w:szCs w:val="24"/>
        </w:rPr>
      </w:pPr>
      <w:r w:rsidRPr="00CB1C5F">
        <w:rPr>
          <w:rFonts w:eastAsia="Times" w:cs="Times New Roman"/>
          <w:sz w:val="24"/>
          <w:szCs w:val="24"/>
        </w:rPr>
        <w:t>Specific criteria pertaining to the rank of Associate Professor (Associate Librarian) consist of the following:</w:t>
      </w:r>
    </w:p>
    <w:p w14:paraId="2C3A4C7C" w14:textId="53950D82" w:rsidR="00F16E45" w:rsidRPr="00CB1C5F" w:rsidRDefault="00F16E45" w:rsidP="0021196A">
      <w:pPr>
        <w:spacing w:after="0" w:line="240" w:lineRule="auto"/>
        <w:ind w:left="720"/>
        <w:rPr>
          <w:rFonts w:eastAsia="Times" w:cs="Times New Roman"/>
          <w:sz w:val="24"/>
          <w:szCs w:val="24"/>
        </w:rPr>
      </w:pPr>
    </w:p>
    <w:p w14:paraId="1045BE71" w14:textId="77777777" w:rsidR="00F16E45" w:rsidRPr="00CB1C5F" w:rsidRDefault="00F16E45" w:rsidP="00736250">
      <w:pPr>
        <w:pStyle w:val="ListParagraph"/>
        <w:numPr>
          <w:ilvl w:val="0"/>
          <w:numId w:val="6"/>
        </w:numPr>
        <w:spacing w:after="200" w:line="276" w:lineRule="auto"/>
        <w:contextualSpacing/>
        <w:rPr>
          <w:rFonts w:asciiTheme="minorHAnsi" w:hAnsiTheme="minorHAnsi"/>
        </w:rPr>
      </w:pPr>
      <w:r w:rsidRPr="00CB1C5F">
        <w:rPr>
          <w:rFonts w:asciiTheme="minorHAnsi" w:hAnsiTheme="minorHAnsi"/>
        </w:rPr>
        <w:t>All the criteria required for Assistant Librarian</w:t>
      </w:r>
    </w:p>
    <w:p w14:paraId="5EA7B3FD" w14:textId="77777777" w:rsidR="00F16E45" w:rsidRPr="00CB1C5F" w:rsidRDefault="00F16E45" w:rsidP="00736250">
      <w:pPr>
        <w:pStyle w:val="ListParagraph"/>
        <w:numPr>
          <w:ilvl w:val="0"/>
          <w:numId w:val="6"/>
        </w:numPr>
        <w:spacing w:after="200" w:line="276" w:lineRule="auto"/>
        <w:contextualSpacing/>
        <w:rPr>
          <w:rFonts w:asciiTheme="minorHAnsi" w:hAnsiTheme="minorHAnsi"/>
        </w:rPr>
      </w:pPr>
      <w:r w:rsidRPr="00CB1C5F">
        <w:rPr>
          <w:rFonts w:asciiTheme="minorHAnsi" w:hAnsiTheme="minorHAnsi"/>
        </w:rPr>
        <w:t>Clear evidence of a high standard of achievement in professional performance, scholarship, and service</w:t>
      </w:r>
    </w:p>
    <w:p w14:paraId="62B0E0ED" w14:textId="36361AAC" w:rsidR="00F16E45" w:rsidRPr="00CB1C5F" w:rsidRDefault="00F16E45" w:rsidP="00736250">
      <w:pPr>
        <w:pStyle w:val="ListParagraph"/>
        <w:numPr>
          <w:ilvl w:val="0"/>
          <w:numId w:val="6"/>
        </w:numPr>
        <w:spacing w:after="200" w:line="276" w:lineRule="auto"/>
        <w:contextualSpacing/>
        <w:rPr>
          <w:rFonts w:asciiTheme="minorHAnsi" w:hAnsiTheme="minorHAnsi"/>
        </w:rPr>
      </w:pPr>
      <w:r w:rsidRPr="00CB1C5F">
        <w:rPr>
          <w:rFonts w:asciiTheme="minorHAnsi" w:hAnsiTheme="minorHAnsi"/>
        </w:rPr>
        <w:t>Effective application of specialized knowledge and skills</w:t>
      </w:r>
    </w:p>
    <w:p w14:paraId="54AA050F" w14:textId="363380F8" w:rsidR="00F16E45" w:rsidRPr="00CB1C5F" w:rsidRDefault="00F16E45" w:rsidP="00736250">
      <w:pPr>
        <w:pStyle w:val="ListParagraph"/>
        <w:numPr>
          <w:ilvl w:val="0"/>
          <w:numId w:val="6"/>
        </w:numPr>
        <w:spacing w:after="200" w:line="276" w:lineRule="auto"/>
        <w:contextualSpacing/>
        <w:rPr>
          <w:rFonts w:asciiTheme="minorHAnsi" w:hAnsiTheme="minorHAnsi"/>
        </w:rPr>
      </w:pPr>
      <w:r w:rsidRPr="00CB1C5F">
        <w:rPr>
          <w:rFonts w:asciiTheme="minorHAnsi" w:hAnsiTheme="minorHAnsi"/>
        </w:rPr>
        <w:t xml:space="preserve">Demonstrated </w:t>
      </w:r>
      <w:r w:rsidR="00EC1C1A">
        <w:rPr>
          <w:rFonts w:asciiTheme="minorHAnsi" w:hAnsiTheme="minorHAnsi"/>
        </w:rPr>
        <w:t>ability to work productively with others</w:t>
      </w:r>
    </w:p>
    <w:p w14:paraId="0CE3756D" w14:textId="05DB60CD" w:rsidR="00F16E45" w:rsidRPr="00CB1C5F" w:rsidRDefault="00F16E45" w:rsidP="00F16E45">
      <w:pPr>
        <w:spacing w:after="0" w:line="240" w:lineRule="auto"/>
        <w:ind w:left="720"/>
        <w:rPr>
          <w:rFonts w:eastAsia="Times" w:cs="Times New Roman"/>
          <w:sz w:val="24"/>
          <w:szCs w:val="24"/>
        </w:rPr>
      </w:pPr>
      <w:r w:rsidRPr="00CB1C5F">
        <w:rPr>
          <w:rFonts w:eastAsia="Times" w:cs="Times New Roman"/>
          <w:sz w:val="24"/>
          <w:szCs w:val="24"/>
        </w:rPr>
        <w:t>This rank</w:t>
      </w:r>
      <w:r w:rsidRPr="00F16E45">
        <w:rPr>
          <w:rFonts w:eastAsia="Times" w:cs="Times New Roman"/>
          <w:sz w:val="24"/>
          <w:szCs w:val="24"/>
        </w:rPr>
        <w:t xml:space="preserve"> requires evidence of growth in the professional assignment across the three areas of professional performance, scholarship, and service. </w:t>
      </w:r>
      <w:r w:rsidR="003B13CF">
        <w:rPr>
          <w:rFonts w:eastAsia="Times" w:cs="Times New Roman"/>
          <w:sz w:val="24"/>
          <w:szCs w:val="24"/>
        </w:rPr>
        <w:t xml:space="preserve">Examples of </w:t>
      </w:r>
      <w:r w:rsidR="005D7724">
        <w:rPr>
          <w:rFonts w:eastAsia="Times" w:cs="Times New Roman"/>
          <w:sz w:val="24"/>
          <w:szCs w:val="24"/>
        </w:rPr>
        <w:t>relevant</w:t>
      </w:r>
      <w:r w:rsidR="003B13CF">
        <w:rPr>
          <w:rFonts w:eastAsia="Times" w:cs="Times New Roman"/>
          <w:sz w:val="24"/>
          <w:szCs w:val="24"/>
        </w:rPr>
        <w:t xml:space="preserve"> scholarship and service are listed in </w:t>
      </w:r>
      <w:proofErr w:type="spellStart"/>
      <w:r w:rsidR="003B13CF">
        <w:rPr>
          <w:rFonts w:eastAsia="Times" w:cs="Times New Roman"/>
          <w:sz w:val="24"/>
          <w:szCs w:val="24"/>
        </w:rPr>
        <w:t>II.C.ii</w:t>
      </w:r>
      <w:proofErr w:type="spellEnd"/>
      <w:r w:rsidR="003B13CF">
        <w:rPr>
          <w:rFonts w:eastAsia="Times" w:cs="Times New Roman"/>
          <w:sz w:val="24"/>
          <w:szCs w:val="24"/>
        </w:rPr>
        <w:t>–iii.</w:t>
      </w:r>
      <w:r w:rsidR="003B13CF" w:rsidRPr="00F16E45">
        <w:rPr>
          <w:rFonts w:eastAsia="Times" w:cs="Times New Roman"/>
          <w:sz w:val="24"/>
          <w:szCs w:val="24"/>
        </w:rPr>
        <w:t xml:space="preserve"> </w:t>
      </w:r>
      <w:r w:rsidRPr="00F16E45">
        <w:rPr>
          <w:rFonts w:eastAsia="Times" w:cs="Times New Roman"/>
          <w:sz w:val="24"/>
          <w:szCs w:val="24"/>
        </w:rPr>
        <w:t>Candidates should have a record of peer-reviewed scholarship and service within and beyond the library and university. Scholarship and service outside librarianship will be valued but given less weight in the deliberations</w:t>
      </w:r>
      <w:r w:rsidR="005D7724" w:rsidRPr="005D7724">
        <w:rPr>
          <w:rFonts w:eastAsia="Times" w:cs="Times New Roman"/>
          <w:sz w:val="24"/>
          <w:szCs w:val="24"/>
        </w:rPr>
        <w:t xml:space="preserve"> </w:t>
      </w:r>
      <w:r w:rsidR="005D7724">
        <w:rPr>
          <w:rFonts w:eastAsia="Times" w:cs="Times New Roman"/>
          <w:sz w:val="24"/>
          <w:szCs w:val="24"/>
        </w:rPr>
        <w:t>than scholarship and service within librarianship</w:t>
      </w:r>
      <w:r w:rsidRPr="00F16E45">
        <w:rPr>
          <w:rFonts w:eastAsia="Times" w:cs="Times New Roman"/>
          <w:sz w:val="24"/>
          <w:szCs w:val="24"/>
        </w:rPr>
        <w:t xml:space="preserve">. In cases of initial appointment of librarians with experience primarily or exclusively in non-faculty lines or </w:t>
      </w:r>
      <w:r w:rsidRPr="00F16E45">
        <w:rPr>
          <w:rFonts w:eastAsia="Times" w:cs="Times New Roman"/>
          <w:sz w:val="24"/>
          <w:szCs w:val="24"/>
        </w:rPr>
        <w:lastRenderedPageBreak/>
        <w:t xml:space="preserve">at non-academic institutions, a satisfactory record of pertinent professional service </w:t>
      </w:r>
      <w:r w:rsidRPr="00CB1C5F">
        <w:rPr>
          <w:rFonts w:eastAsia="Times" w:cs="Times New Roman"/>
          <w:sz w:val="24"/>
          <w:szCs w:val="24"/>
        </w:rPr>
        <w:t>beyond their employer will meet the criteria for service.</w:t>
      </w:r>
    </w:p>
    <w:p w14:paraId="1DF36BE3" w14:textId="1E7EA52E" w:rsidR="00F16E45" w:rsidRPr="00CB1C5F" w:rsidRDefault="00F16E45" w:rsidP="0021196A">
      <w:pPr>
        <w:spacing w:after="0" w:line="240" w:lineRule="auto"/>
        <w:ind w:left="720"/>
        <w:rPr>
          <w:rFonts w:eastAsia="Times" w:cs="Times New Roman"/>
          <w:sz w:val="24"/>
          <w:szCs w:val="24"/>
        </w:rPr>
      </w:pPr>
    </w:p>
    <w:p w14:paraId="7B9394A6" w14:textId="38D886CB" w:rsidR="00F16E45" w:rsidRPr="00CB1C5F" w:rsidRDefault="00F16E45" w:rsidP="0021196A">
      <w:pPr>
        <w:spacing w:after="0" w:line="240" w:lineRule="auto"/>
        <w:ind w:left="720"/>
        <w:rPr>
          <w:rFonts w:eastAsia="Times" w:cs="Times New Roman"/>
          <w:sz w:val="24"/>
          <w:szCs w:val="24"/>
        </w:rPr>
      </w:pPr>
      <w:r w:rsidRPr="00CB1C5F">
        <w:rPr>
          <w:rFonts w:eastAsia="Times" w:cs="Times New Roman"/>
          <w:sz w:val="24"/>
          <w:szCs w:val="24"/>
        </w:rPr>
        <w:t>Specific criteria pertaining to the rank of Professor (Librarian) consist of the following:</w:t>
      </w:r>
    </w:p>
    <w:p w14:paraId="490A20CB" w14:textId="2498E6F0" w:rsidR="00F16E45" w:rsidRPr="00CB1C5F" w:rsidRDefault="00F16E45" w:rsidP="0021196A">
      <w:pPr>
        <w:spacing w:after="0" w:line="240" w:lineRule="auto"/>
        <w:ind w:left="720"/>
        <w:rPr>
          <w:rFonts w:eastAsia="Times" w:cs="Times New Roman"/>
          <w:sz w:val="24"/>
          <w:szCs w:val="24"/>
        </w:rPr>
      </w:pPr>
    </w:p>
    <w:p w14:paraId="6D682441" w14:textId="77777777" w:rsidR="00F16E45" w:rsidRPr="00CB1C5F" w:rsidRDefault="00F16E45" w:rsidP="00736250">
      <w:pPr>
        <w:pStyle w:val="ListParagraph"/>
        <w:numPr>
          <w:ilvl w:val="0"/>
          <w:numId w:val="7"/>
        </w:numPr>
        <w:spacing w:after="200" w:line="276" w:lineRule="auto"/>
        <w:contextualSpacing/>
        <w:rPr>
          <w:rFonts w:asciiTheme="minorHAnsi" w:hAnsiTheme="minorHAnsi"/>
          <w:szCs w:val="24"/>
        </w:rPr>
      </w:pPr>
      <w:r w:rsidRPr="00CB1C5F">
        <w:rPr>
          <w:rFonts w:asciiTheme="minorHAnsi" w:hAnsiTheme="minorHAnsi"/>
          <w:szCs w:val="24"/>
        </w:rPr>
        <w:t>All the criteria required for Associate Librarian</w:t>
      </w:r>
    </w:p>
    <w:p w14:paraId="4F43C7A0" w14:textId="4C1D5085" w:rsidR="00F16E45" w:rsidRPr="00CB1C5F" w:rsidRDefault="00F16E45" w:rsidP="00736250">
      <w:pPr>
        <w:pStyle w:val="ListParagraph"/>
        <w:numPr>
          <w:ilvl w:val="0"/>
          <w:numId w:val="7"/>
        </w:numPr>
        <w:spacing w:after="200" w:line="276" w:lineRule="auto"/>
        <w:contextualSpacing/>
        <w:rPr>
          <w:rFonts w:asciiTheme="minorHAnsi" w:hAnsiTheme="minorHAnsi"/>
          <w:szCs w:val="24"/>
        </w:rPr>
      </w:pPr>
      <w:r w:rsidRPr="00CB1C5F">
        <w:rPr>
          <w:rFonts w:asciiTheme="minorHAnsi" w:hAnsiTheme="minorHAnsi"/>
          <w:szCs w:val="24"/>
        </w:rPr>
        <w:t xml:space="preserve">Sustained, long-term professional performance in the </w:t>
      </w:r>
      <w:r w:rsidRPr="00334A5B">
        <w:rPr>
          <w:rFonts w:asciiTheme="minorHAnsi" w:hAnsiTheme="minorHAnsi"/>
          <w:szCs w:val="24"/>
        </w:rPr>
        <w:t xml:space="preserve">upper range of </w:t>
      </w:r>
      <w:r w:rsidR="00283F61">
        <w:rPr>
          <w:rFonts w:asciiTheme="minorHAnsi" w:hAnsiTheme="minorHAnsi"/>
          <w:szCs w:val="24"/>
        </w:rPr>
        <w:t>fully meets expectations to greatly exceeds expectations</w:t>
      </w:r>
    </w:p>
    <w:p w14:paraId="764E2242" w14:textId="77777777" w:rsidR="00F16E45" w:rsidRPr="00CB1C5F" w:rsidRDefault="00F16E45" w:rsidP="00736250">
      <w:pPr>
        <w:pStyle w:val="ListParagraph"/>
        <w:numPr>
          <w:ilvl w:val="0"/>
          <w:numId w:val="7"/>
        </w:numPr>
        <w:spacing w:after="200" w:line="276" w:lineRule="auto"/>
        <w:contextualSpacing/>
        <w:rPr>
          <w:rFonts w:asciiTheme="minorHAnsi" w:hAnsiTheme="minorHAnsi"/>
          <w:szCs w:val="24"/>
        </w:rPr>
      </w:pPr>
      <w:r w:rsidRPr="00CB1C5F">
        <w:rPr>
          <w:rFonts w:asciiTheme="minorHAnsi" w:hAnsiTheme="minorHAnsi"/>
          <w:szCs w:val="24"/>
        </w:rPr>
        <w:t>Continued growth through assignments of increasing responsibility and the application of greater knowledge and skills</w:t>
      </w:r>
    </w:p>
    <w:p w14:paraId="2E8535B7" w14:textId="77777777" w:rsidR="00F16E45" w:rsidRPr="00CB1C5F" w:rsidRDefault="00F16E45" w:rsidP="00736250">
      <w:pPr>
        <w:pStyle w:val="ListParagraph"/>
        <w:numPr>
          <w:ilvl w:val="0"/>
          <w:numId w:val="7"/>
        </w:numPr>
        <w:spacing w:after="200" w:line="276" w:lineRule="auto"/>
        <w:contextualSpacing/>
        <w:rPr>
          <w:rFonts w:asciiTheme="minorHAnsi" w:hAnsiTheme="minorHAnsi"/>
          <w:szCs w:val="24"/>
        </w:rPr>
      </w:pPr>
      <w:r w:rsidRPr="00CB1C5F">
        <w:rPr>
          <w:rFonts w:asciiTheme="minorHAnsi" w:hAnsiTheme="minorHAnsi"/>
          <w:szCs w:val="24"/>
        </w:rPr>
        <w:t>Substantial record of peer-reviewed scholarship</w:t>
      </w:r>
    </w:p>
    <w:p w14:paraId="476A6B25" w14:textId="77777777" w:rsidR="00F16E45" w:rsidRPr="00CB1C5F" w:rsidRDefault="00F16E45" w:rsidP="00736250">
      <w:pPr>
        <w:pStyle w:val="ListParagraph"/>
        <w:numPr>
          <w:ilvl w:val="0"/>
          <w:numId w:val="7"/>
        </w:numPr>
        <w:spacing w:after="200" w:line="276" w:lineRule="auto"/>
        <w:contextualSpacing/>
        <w:rPr>
          <w:rFonts w:asciiTheme="minorHAnsi" w:hAnsiTheme="minorHAnsi"/>
          <w:szCs w:val="24"/>
        </w:rPr>
      </w:pPr>
      <w:r w:rsidRPr="00CB1C5F">
        <w:rPr>
          <w:rFonts w:asciiTheme="minorHAnsi" w:hAnsiTheme="minorHAnsi"/>
          <w:szCs w:val="24"/>
        </w:rPr>
        <w:t>Substantial record of service, including activities at the national or international level</w:t>
      </w:r>
    </w:p>
    <w:p w14:paraId="4CAB5DF6" w14:textId="1BA6D310" w:rsidR="000836A5" w:rsidRDefault="00F16E45" w:rsidP="000836A5">
      <w:pPr>
        <w:ind w:left="720"/>
        <w:contextualSpacing/>
        <w:rPr>
          <w:sz w:val="24"/>
          <w:szCs w:val="24"/>
        </w:rPr>
      </w:pPr>
      <w:r w:rsidRPr="00CB1C5F">
        <w:rPr>
          <w:sz w:val="24"/>
          <w:szCs w:val="24"/>
        </w:rPr>
        <w:t xml:space="preserve">This rank requires evidence of uniform excellence in the professional assignment across the three areas of performance, scholarship, and service. </w:t>
      </w:r>
      <w:r w:rsidR="003B13CF">
        <w:rPr>
          <w:rFonts w:eastAsia="Times" w:cs="Times New Roman"/>
          <w:sz w:val="24"/>
          <w:szCs w:val="24"/>
        </w:rPr>
        <w:t xml:space="preserve">Examples of </w:t>
      </w:r>
      <w:r w:rsidR="00283F61">
        <w:rPr>
          <w:rFonts w:eastAsia="Times" w:cs="Times New Roman"/>
          <w:sz w:val="24"/>
          <w:szCs w:val="24"/>
        </w:rPr>
        <w:t>relevant</w:t>
      </w:r>
      <w:r w:rsidR="003B13CF">
        <w:rPr>
          <w:rFonts w:eastAsia="Times" w:cs="Times New Roman"/>
          <w:sz w:val="24"/>
          <w:szCs w:val="24"/>
        </w:rPr>
        <w:t xml:space="preserve"> scholarship and service are listed in </w:t>
      </w:r>
      <w:proofErr w:type="spellStart"/>
      <w:r w:rsidR="003B13CF">
        <w:rPr>
          <w:rFonts w:eastAsia="Times" w:cs="Times New Roman"/>
          <w:sz w:val="24"/>
          <w:szCs w:val="24"/>
        </w:rPr>
        <w:t>II.C.ii</w:t>
      </w:r>
      <w:proofErr w:type="spellEnd"/>
      <w:r w:rsidR="003B13CF">
        <w:rPr>
          <w:rFonts w:eastAsia="Times" w:cs="Times New Roman"/>
          <w:sz w:val="24"/>
          <w:szCs w:val="24"/>
        </w:rPr>
        <w:t>–iii.</w:t>
      </w:r>
      <w:r w:rsidR="003B13CF" w:rsidRPr="00F16E45">
        <w:rPr>
          <w:rFonts w:eastAsia="Times" w:cs="Times New Roman"/>
          <w:sz w:val="24"/>
          <w:szCs w:val="24"/>
        </w:rPr>
        <w:t xml:space="preserve"> </w:t>
      </w:r>
      <w:r w:rsidRPr="00CB1C5F">
        <w:rPr>
          <w:sz w:val="24"/>
          <w:szCs w:val="24"/>
        </w:rPr>
        <w:t>Candidates should have a record of scholarship and service that indicates a nationally (or internationally) recognized stature. Scholarship and service outside librarianship will be valued but given less weight in the deliberations</w:t>
      </w:r>
      <w:r w:rsidR="00283F61" w:rsidRPr="00283F61">
        <w:rPr>
          <w:rFonts w:eastAsia="Times" w:cs="Times New Roman"/>
          <w:sz w:val="24"/>
          <w:szCs w:val="24"/>
        </w:rPr>
        <w:t xml:space="preserve"> </w:t>
      </w:r>
      <w:r w:rsidR="00283F61">
        <w:rPr>
          <w:rFonts w:eastAsia="Times" w:cs="Times New Roman"/>
          <w:sz w:val="24"/>
          <w:szCs w:val="24"/>
        </w:rPr>
        <w:t>than scholarship and service within librarianship</w:t>
      </w:r>
      <w:r w:rsidRPr="00CB1C5F">
        <w:rPr>
          <w:sz w:val="24"/>
          <w:szCs w:val="24"/>
        </w:rPr>
        <w:t>.</w:t>
      </w:r>
    </w:p>
    <w:p w14:paraId="02E0D51F" w14:textId="065CC6C7" w:rsidR="000836A5" w:rsidRDefault="000836A5" w:rsidP="000836A5">
      <w:pPr>
        <w:ind w:left="720"/>
        <w:contextualSpacing/>
        <w:rPr>
          <w:sz w:val="24"/>
          <w:szCs w:val="24"/>
        </w:rPr>
      </w:pPr>
    </w:p>
    <w:p w14:paraId="304282D5" w14:textId="7A81BECA" w:rsidR="000836A5" w:rsidRDefault="000836A5" w:rsidP="000836A5">
      <w:pPr>
        <w:ind w:left="720"/>
        <w:contextualSpacing/>
        <w:rPr>
          <w:sz w:val="24"/>
          <w:szCs w:val="24"/>
        </w:rPr>
      </w:pPr>
      <w:r>
        <w:rPr>
          <w:sz w:val="24"/>
          <w:szCs w:val="24"/>
        </w:rPr>
        <w:t>Specific criteria pertaining to the rank of Distinguished Professor consist of the following:</w:t>
      </w:r>
    </w:p>
    <w:p w14:paraId="3A95D9DC" w14:textId="5E0DE510" w:rsidR="000836A5" w:rsidRPr="00CB1C5F" w:rsidRDefault="000836A5" w:rsidP="000836A5">
      <w:pPr>
        <w:pStyle w:val="ListParagraph"/>
        <w:numPr>
          <w:ilvl w:val="0"/>
          <w:numId w:val="7"/>
        </w:numPr>
        <w:spacing w:after="200" w:line="276" w:lineRule="auto"/>
        <w:contextualSpacing/>
        <w:rPr>
          <w:rFonts w:asciiTheme="minorHAnsi" w:hAnsiTheme="minorHAnsi"/>
          <w:szCs w:val="24"/>
        </w:rPr>
      </w:pPr>
      <w:r w:rsidRPr="00CB1C5F">
        <w:rPr>
          <w:rFonts w:asciiTheme="minorHAnsi" w:hAnsiTheme="minorHAnsi"/>
          <w:szCs w:val="24"/>
        </w:rPr>
        <w:t>All the criteria required for Librarian</w:t>
      </w:r>
    </w:p>
    <w:p w14:paraId="21D397A1" w14:textId="7C8DABB6" w:rsidR="000836A5" w:rsidRPr="00CB1C5F" w:rsidRDefault="000836A5" w:rsidP="000836A5">
      <w:pPr>
        <w:pStyle w:val="ListParagraph"/>
        <w:numPr>
          <w:ilvl w:val="0"/>
          <w:numId w:val="7"/>
        </w:numPr>
        <w:spacing w:after="200" w:line="276" w:lineRule="auto"/>
        <w:contextualSpacing/>
        <w:rPr>
          <w:rFonts w:asciiTheme="minorHAnsi" w:hAnsiTheme="minorHAnsi"/>
          <w:szCs w:val="24"/>
        </w:rPr>
      </w:pPr>
      <w:r w:rsidRPr="00CB1C5F">
        <w:rPr>
          <w:rFonts w:asciiTheme="minorHAnsi" w:hAnsiTheme="minorHAnsi"/>
          <w:szCs w:val="24"/>
        </w:rPr>
        <w:t xml:space="preserve">Sustained, long-term professional performance </w:t>
      </w:r>
      <w:r>
        <w:rPr>
          <w:rFonts w:asciiTheme="minorHAnsi" w:hAnsiTheme="minorHAnsi"/>
          <w:szCs w:val="24"/>
        </w:rPr>
        <w:t xml:space="preserve">at or near </w:t>
      </w:r>
      <w:r w:rsidR="00283F61">
        <w:rPr>
          <w:rFonts w:asciiTheme="minorHAnsi" w:hAnsiTheme="minorHAnsi"/>
          <w:szCs w:val="24"/>
        </w:rPr>
        <w:t>greatly exceeds expectations</w:t>
      </w:r>
      <w:r>
        <w:rPr>
          <w:rFonts w:asciiTheme="minorHAnsi" w:hAnsiTheme="minorHAnsi"/>
          <w:szCs w:val="24"/>
        </w:rPr>
        <w:t xml:space="preserve"> in annual evaluations (internal candidates) or comparable evidence of such performance for external candidates</w:t>
      </w:r>
    </w:p>
    <w:p w14:paraId="4D6CB2A3" w14:textId="4D2B6E40" w:rsidR="000836A5" w:rsidRPr="00CB1C5F" w:rsidRDefault="000836A5" w:rsidP="000836A5">
      <w:pPr>
        <w:pStyle w:val="ListParagraph"/>
        <w:numPr>
          <w:ilvl w:val="0"/>
          <w:numId w:val="7"/>
        </w:numPr>
        <w:spacing w:after="200" w:line="276" w:lineRule="auto"/>
        <w:contextualSpacing/>
        <w:rPr>
          <w:rFonts w:asciiTheme="minorHAnsi" w:hAnsiTheme="minorHAnsi"/>
          <w:szCs w:val="24"/>
        </w:rPr>
      </w:pPr>
      <w:r>
        <w:rPr>
          <w:rFonts w:asciiTheme="minorHAnsi" w:hAnsiTheme="minorHAnsi"/>
          <w:szCs w:val="24"/>
        </w:rPr>
        <w:t>Exceptional record of peer-reviewed scholarship and substantial record of service at the national or international level</w:t>
      </w:r>
    </w:p>
    <w:p w14:paraId="3D6312C9" w14:textId="669DFDCD" w:rsidR="00C07700" w:rsidRDefault="00CD7F59" w:rsidP="002E474E">
      <w:p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720"/>
        <w:rPr>
          <w:sz w:val="24"/>
          <w:szCs w:val="24"/>
        </w:rPr>
      </w:pPr>
      <w:r w:rsidRPr="00CD7F59">
        <w:rPr>
          <w:sz w:val="24"/>
          <w:szCs w:val="24"/>
        </w:rPr>
        <w:t>The faculty of the University Libraries will follow the general guidelines of A</w:t>
      </w:r>
      <w:r w:rsidR="002C0D74">
        <w:rPr>
          <w:sz w:val="24"/>
          <w:szCs w:val="24"/>
        </w:rPr>
        <w:t>PS</w:t>
      </w:r>
      <w:r w:rsidRPr="00CD7F59">
        <w:rPr>
          <w:sz w:val="24"/>
          <w:szCs w:val="24"/>
        </w:rPr>
        <w:t xml:space="preserve"> 1405.13 </w:t>
      </w:r>
      <w:r w:rsidR="00A46123">
        <w:rPr>
          <w:sz w:val="24"/>
          <w:szCs w:val="24"/>
        </w:rPr>
        <w:t>in assessing candidates for nomination to Distinguished Professor.</w:t>
      </w:r>
      <w:r w:rsidRPr="00CD7F59">
        <w:rPr>
          <w:sz w:val="24"/>
          <w:szCs w:val="24"/>
        </w:rPr>
        <w:t xml:space="preserve"> To advance a successful case for exceptional scholarship, candidates must present compelling evidence that their body of work is rigorous and has made a significant impact within the field. Quantity of work will be required but alone is insufficient; quality must be demonstrated. Candidates are advised to show that their work has appeared in the best journals in the discipline, or</w:t>
      </w:r>
      <w:r w:rsidR="0073339B">
        <w:rPr>
          <w:sz w:val="24"/>
          <w:szCs w:val="24"/>
        </w:rPr>
        <w:t>,</w:t>
      </w:r>
      <w:r w:rsidRPr="00CD7F59">
        <w:rPr>
          <w:sz w:val="24"/>
          <w:szCs w:val="24"/>
        </w:rPr>
        <w:t xml:space="preserve"> in the case of books, by the top publishers, and has been favorably received. External reviews will be crucial evidence, particularly in their critique of the scholarship of candidates for </w:t>
      </w:r>
      <w:r w:rsidR="00A46123">
        <w:rPr>
          <w:sz w:val="24"/>
          <w:szCs w:val="24"/>
        </w:rPr>
        <w:t>Distinguished Professor</w:t>
      </w:r>
      <w:r w:rsidRPr="00CD7F59">
        <w:rPr>
          <w:sz w:val="24"/>
          <w:szCs w:val="24"/>
        </w:rPr>
        <w:t>.</w:t>
      </w:r>
    </w:p>
    <w:p w14:paraId="2AC6BCEA" w14:textId="77777777" w:rsidR="002E474E" w:rsidRPr="002E474E" w:rsidRDefault="002E474E" w:rsidP="002C0D74">
      <w:pPr>
        <w:pStyle w:val="NoSpacing"/>
      </w:pPr>
    </w:p>
    <w:p w14:paraId="1CD477D9" w14:textId="3D1B13EE" w:rsidR="00C07700" w:rsidRPr="00CD7F59" w:rsidRDefault="00C07700" w:rsidP="0021196A">
      <w:pPr>
        <w:spacing w:after="0" w:line="240" w:lineRule="auto"/>
        <w:ind w:left="720" w:hanging="360"/>
        <w:rPr>
          <w:rFonts w:eastAsia="Times" w:cs="Times New Roman"/>
          <w:sz w:val="24"/>
          <w:szCs w:val="24"/>
        </w:rPr>
      </w:pPr>
      <w:r w:rsidRPr="00CD7F59">
        <w:rPr>
          <w:rFonts w:eastAsia="Times" w:cs="Times New Roman"/>
          <w:sz w:val="24"/>
          <w:szCs w:val="24"/>
        </w:rPr>
        <w:t>C.  Criteria for Initial Appointment with Tenure</w:t>
      </w:r>
    </w:p>
    <w:p w14:paraId="1E06769B" w14:textId="77777777" w:rsidR="00C07700" w:rsidRPr="00CD7F59" w:rsidRDefault="00C07700" w:rsidP="0021196A">
      <w:pPr>
        <w:spacing w:after="0" w:line="240" w:lineRule="auto"/>
        <w:ind w:left="720"/>
        <w:rPr>
          <w:rFonts w:eastAsia="Times" w:cs="Times New Roman"/>
          <w:sz w:val="24"/>
          <w:szCs w:val="24"/>
        </w:rPr>
      </w:pPr>
    </w:p>
    <w:p w14:paraId="38733E90" w14:textId="0F9B9B87" w:rsidR="00C70CF4" w:rsidRDefault="00C70CF4" w:rsidP="0021196A">
      <w:pPr>
        <w:spacing w:after="0" w:line="240" w:lineRule="auto"/>
        <w:ind w:left="720"/>
        <w:rPr>
          <w:rFonts w:eastAsia="Times" w:cs="Times New Roman"/>
          <w:sz w:val="24"/>
          <w:szCs w:val="24"/>
        </w:rPr>
      </w:pPr>
      <w:r w:rsidRPr="00582033">
        <w:rPr>
          <w:rFonts w:eastAsia="Times" w:cs="Times New Roman"/>
          <w:sz w:val="24"/>
          <w:szCs w:val="24"/>
        </w:rPr>
        <w:t xml:space="preserve">In addition to </w:t>
      </w:r>
      <w:r w:rsidR="005037FF">
        <w:rPr>
          <w:rFonts w:eastAsia="Times" w:cs="Times New Roman"/>
          <w:sz w:val="24"/>
          <w:szCs w:val="24"/>
        </w:rPr>
        <w:t>I</w:t>
      </w:r>
      <w:r w:rsidRPr="00582033">
        <w:rPr>
          <w:rFonts w:eastAsia="Times" w:cs="Times New Roman"/>
          <w:sz w:val="24"/>
          <w:szCs w:val="24"/>
        </w:rPr>
        <w:t>I.C. of APS 1405.11, the college has additional criteria</w:t>
      </w:r>
      <w:r w:rsidR="00981E8E" w:rsidRPr="00582033">
        <w:rPr>
          <w:rFonts w:eastAsia="Times" w:cs="Times New Roman"/>
          <w:sz w:val="24"/>
          <w:szCs w:val="24"/>
        </w:rPr>
        <w:t xml:space="preserve"> and processes</w:t>
      </w:r>
      <w:r w:rsidRPr="00582033">
        <w:rPr>
          <w:rFonts w:eastAsia="Times" w:cs="Times New Roman"/>
          <w:sz w:val="24"/>
          <w:szCs w:val="24"/>
        </w:rPr>
        <w:t>.</w:t>
      </w:r>
    </w:p>
    <w:p w14:paraId="1A3AB640" w14:textId="596E7649" w:rsidR="00D311BC" w:rsidRDefault="00D311BC" w:rsidP="0021196A">
      <w:pPr>
        <w:spacing w:after="0" w:line="240" w:lineRule="auto"/>
        <w:ind w:left="720"/>
        <w:rPr>
          <w:rFonts w:eastAsia="Times" w:cs="Times New Roman"/>
          <w:sz w:val="24"/>
          <w:szCs w:val="24"/>
        </w:rPr>
      </w:pPr>
    </w:p>
    <w:p w14:paraId="60016255" w14:textId="6AC9AA43" w:rsidR="00C61CD2" w:rsidRDefault="00C61CD2" w:rsidP="00C61CD2">
      <w:pPr>
        <w:spacing w:after="0" w:line="240" w:lineRule="auto"/>
        <w:ind w:left="720"/>
        <w:rPr>
          <w:rFonts w:eastAsia="Times" w:cs="Times New Roman"/>
          <w:sz w:val="24"/>
          <w:szCs w:val="24"/>
        </w:rPr>
      </w:pPr>
      <w:r w:rsidRPr="003477DB">
        <w:rPr>
          <w:rFonts w:eastAsia="Times" w:cs="Times New Roman"/>
          <w:sz w:val="24"/>
          <w:szCs w:val="24"/>
        </w:rPr>
        <w:t>After the successful interview of a finalist for a position that allows tenure as s</w:t>
      </w:r>
      <w:r w:rsidR="00ED3878" w:rsidRPr="003477DB">
        <w:rPr>
          <w:rFonts w:eastAsia="Times" w:cs="Times New Roman"/>
          <w:sz w:val="24"/>
          <w:szCs w:val="24"/>
        </w:rPr>
        <w:t>tat</w:t>
      </w:r>
      <w:r w:rsidRPr="003477DB">
        <w:rPr>
          <w:rFonts w:eastAsia="Times" w:cs="Times New Roman"/>
          <w:sz w:val="24"/>
          <w:szCs w:val="24"/>
        </w:rPr>
        <w:t xml:space="preserve">ed in the advertisement, </w:t>
      </w:r>
      <w:r w:rsidR="00ED3878" w:rsidRPr="003477DB">
        <w:rPr>
          <w:rFonts w:eastAsia="Times" w:cs="Times New Roman"/>
          <w:sz w:val="24"/>
          <w:szCs w:val="24"/>
        </w:rPr>
        <w:t xml:space="preserve">either </w:t>
      </w:r>
      <w:r w:rsidRPr="003477DB">
        <w:rPr>
          <w:rFonts w:eastAsia="Times" w:cs="Times New Roman"/>
          <w:sz w:val="24"/>
          <w:szCs w:val="24"/>
        </w:rPr>
        <w:t xml:space="preserve">1) the search committee or Dean may recommend appointment with tenure or 2) the finalist may request to be considered for appointment with tenure. The Unit Personnel Committee and Unit Tenured Faculty shall have access to the application </w:t>
      </w:r>
      <w:r w:rsidR="006B5B27" w:rsidRPr="003477DB">
        <w:rPr>
          <w:rFonts w:eastAsia="Times" w:cs="Times New Roman"/>
          <w:sz w:val="24"/>
          <w:szCs w:val="24"/>
        </w:rPr>
        <w:t>packet</w:t>
      </w:r>
      <w:r w:rsidRPr="003477DB">
        <w:rPr>
          <w:rFonts w:eastAsia="Times" w:cs="Times New Roman"/>
          <w:sz w:val="24"/>
          <w:szCs w:val="24"/>
        </w:rPr>
        <w:t xml:space="preserve">. Members of the committees may not vote for appointment with tenure to a rank above their own. </w:t>
      </w:r>
      <w:r w:rsidR="003412A3" w:rsidRPr="003477DB">
        <w:rPr>
          <w:rFonts w:eastAsia="Times" w:cs="Times New Roman"/>
          <w:sz w:val="24"/>
          <w:szCs w:val="24"/>
        </w:rPr>
        <w:t xml:space="preserve">The letters from the chairs of the committees should represent the views expressed by all members of the committee in the assessment of the candidate. </w:t>
      </w:r>
      <w:r w:rsidRPr="003477DB">
        <w:rPr>
          <w:rFonts w:eastAsia="Times" w:cs="Times New Roman"/>
          <w:sz w:val="24"/>
          <w:szCs w:val="24"/>
        </w:rPr>
        <w:t>Positive recommendations are then submitted in sequence to the Dean, Provost, and Chancellor.</w:t>
      </w:r>
    </w:p>
    <w:p w14:paraId="7EEE518C" w14:textId="17BB6A9D" w:rsidR="00B10C2B" w:rsidRPr="005A060D" w:rsidRDefault="00B10C2B" w:rsidP="00C61CD2">
      <w:pPr>
        <w:spacing w:after="0" w:line="240" w:lineRule="auto"/>
        <w:rPr>
          <w:sz w:val="24"/>
          <w:szCs w:val="24"/>
        </w:rPr>
      </w:pPr>
    </w:p>
    <w:p w14:paraId="0B9B6A12" w14:textId="269DF591" w:rsidR="00B10C2B" w:rsidRPr="005A060D" w:rsidRDefault="00B10C2B" w:rsidP="00B10C2B">
      <w:pPr>
        <w:spacing w:after="0" w:line="240" w:lineRule="auto"/>
        <w:ind w:left="720"/>
        <w:rPr>
          <w:rFonts w:eastAsia="Times" w:cs="Times New Roman"/>
          <w:sz w:val="24"/>
          <w:szCs w:val="24"/>
        </w:rPr>
      </w:pPr>
      <w:r w:rsidRPr="005A060D">
        <w:rPr>
          <w:rFonts w:eastAsia="Times" w:cs="Times New Roman"/>
          <w:sz w:val="24"/>
          <w:szCs w:val="24"/>
        </w:rPr>
        <w:t xml:space="preserve">In tenure decisions, the candidate is </w:t>
      </w:r>
      <w:r w:rsidR="009B7579">
        <w:rPr>
          <w:rFonts w:eastAsia="Times" w:cs="Times New Roman"/>
          <w:sz w:val="24"/>
          <w:szCs w:val="24"/>
        </w:rPr>
        <w:t>evaluated</w:t>
      </w:r>
      <w:r w:rsidRPr="005A060D">
        <w:rPr>
          <w:rFonts w:eastAsia="Times" w:cs="Times New Roman"/>
          <w:sz w:val="24"/>
          <w:szCs w:val="24"/>
        </w:rPr>
        <w:t xml:space="preserve"> in each of the following areas: performance, scholarship, and service. Performance is the largest component and is given the greatest weight in</w:t>
      </w:r>
      <w:r w:rsidR="002801B6">
        <w:rPr>
          <w:rFonts w:eastAsia="Times" w:cs="Times New Roman"/>
          <w:sz w:val="24"/>
          <w:szCs w:val="24"/>
        </w:rPr>
        <w:t xml:space="preserve"> deliberations on nominations for tenure</w:t>
      </w:r>
      <w:r w:rsidRPr="005A060D">
        <w:rPr>
          <w:rFonts w:eastAsia="Times" w:cs="Times New Roman"/>
          <w:sz w:val="24"/>
          <w:szCs w:val="24"/>
        </w:rPr>
        <w:t>. Scholarship and service outside librarianship will be valued but given less weight in the deliberations</w:t>
      </w:r>
      <w:r w:rsidR="009B7579" w:rsidRPr="009B7579">
        <w:rPr>
          <w:rFonts w:eastAsia="Times" w:cs="Times New Roman"/>
          <w:sz w:val="24"/>
          <w:szCs w:val="24"/>
        </w:rPr>
        <w:t xml:space="preserve"> </w:t>
      </w:r>
      <w:r w:rsidR="009B7579">
        <w:rPr>
          <w:rFonts w:eastAsia="Times" w:cs="Times New Roman"/>
          <w:sz w:val="24"/>
          <w:szCs w:val="24"/>
        </w:rPr>
        <w:t>than scholarship and service within librarianship</w:t>
      </w:r>
      <w:r w:rsidRPr="005A060D">
        <w:rPr>
          <w:rFonts w:eastAsia="Times" w:cs="Times New Roman"/>
          <w:sz w:val="24"/>
          <w:szCs w:val="24"/>
        </w:rPr>
        <w:t xml:space="preserve">. To strengthen their case for </w:t>
      </w:r>
      <w:r w:rsidR="00283F61">
        <w:rPr>
          <w:rFonts w:eastAsia="Times" w:cs="Times New Roman"/>
          <w:sz w:val="24"/>
          <w:szCs w:val="24"/>
        </w:rPr>
        <w:t>meeting the requirements for tenure</w:t>
      </w:r>
      <w:r w:rsidRPr="005A060D">
        <w:rPr>
          <w:rFonts w:eastAsia="Times" w:cs="Times New Roman"/>
          <w:sz w:val="24"/>
          <w:szCs w:val="24"/>
        </w:rPr>
        <w:t xml:space="preserve">, candidates should demonstrate impact or outcomes whenever possible. The </w:t>
      </w:r>
      <w:r w:rsidR="0073339B">
        <w:rPr>
          <w:rFonts w:eastAsia="Times" w:cs="Times New Roman"/>
          <w:sz w:val="24"/>
          <w:szCs w:val="24"/>
        </w:rPr>
        <w:t xml:space="preserve">Unit Personnel Committee and Unit </w:t>
      </w:r>
      <w:r w:rsidRPr="005A060D">
        <w:rPr>
          <w:rFonts w:eastAsia="Times" w:cs="Times New Roman"/>
          <w:sz w:val="24"/>
          <w:szCs w:val="24"/>
        </w:rPr>
        <w:t>Tenure</w:t>
      </w:r>
      <w:r w:rsidR="0073339B">
        <w:rPr>
          <w:rFonts w:eastAsia="Times" w:cs="Times New Roman"/>
          <w:sz w:val="24"/>
          <w:szCs w:val="24"/>
        </w:rPr>
        <w:t>d Faculty</w:t>
      </w:r>
      <w:r w:rsidRPr="005A060D">
        <w:rPr>
          <w:rFonts w:eastAsia="Times" w:cs="Times New Roman"/>
          <w:sz w:val="24"/>
          <w:szCs w:val="24"/>
        </w:rPr>
        <w:t xml:space="preserve"> should not recommend tenure unless </w:t>
      </w:r>
      <w:r w:rsidR="0073339B">
        <w:rPr>
          <w:rFonts w:eastAsia="Times" w:cs="Times New Roman"/>
          <w:sz w:val="24"/>
          <w:szCs w:val="24"/>
        </w:rPr>
        <w:t xml:space="preserve">they </w:t>
      </w:r>
      <w:r w:rsidRPr="005A060D">
        <w:rPr>
          <w:rFonts w:eastAsia="Times" w:cs="Times New Roman"/>
          <w:sz w:val="24"/>
          <w:szCs w:val="24"/>
        </w:rPr>
        <w:t xml:space="preserve">consider accomplishments in all three categories </w:t>
      </w:r>
      <w:r w:rsidR="00490C4E">
        <w:rPr>
          <w:rFonts w:eastAsia="Times" w:cs="Times New Roman"/>
          <w:sz w:val="24"/>
          <w:szCs w:val="24"/>
        </w:rPr>
        <w:t xml:space="preserve">to </w:t>
      </w:r>
      <w:r w:rsidR="00283F61">
        <w:rPr>
          <w:rFonts w:eastAsia="Times" w:cs="Times New Roman"/>
          <w:sz w:val="24"/>
          <w:szCs w:val="24"/>
        </w:rPr>
        <w:t>meet the standards for tenure</w:t>
      </w:r>
      <w:r w:rsidRPr="005A060D">
        <w:rPr>
          <w:rFonts w:eastAsia="Times" w:cs="Times New Roman"/>
          <w:sz w:val="24"/>
          <w:szCs w:val="24"/>
        </w:rPr>
        <w:t>.</w:t>
      </w:r>
      <w:r w:rsidR="009B7579">
        <w:rPr>
          <w:rFonts w:eastAsia="Times" w:cs="Times New Roman"/>
          <w:sz w:val="24"/>
          <w:szCs w:val="24"/>
        </w:rPr>
        <w:t xml:space="preserve"> As noted in V.A of APS 1405.11, expectations for professional performance and scholarship are higher than for service.</w:t>
      </w:r>
    </w:p>
    <w:p w14:paraId="0BF5BB2A" w14:textId="77777777" w:rsidR="00B10C2B" w:rsidRPr="005A060D" w:rsidRDefault="00B10C2B" w:rsidP="0021196A">
      <w:pPr>
        <w:spacing w:after="0" w:line="240" w:lineRule="auto"/>
        <w:ind w:left="720"/>
        <w:rPr>
          <w:rFonts w:eastAsia="Times" w:cs="Times New Roman"/>
          <w:sz w:val="24"/>
          <w:szCs w:val="24"/>
        </w:rPr>
      </w:pPr>
    </w:p>
    <w:p w14:paraId="16BBB392" w14:textId="77777777" w:rsidR="00B10C2B" w:rsidRPr="005A060D" w:rsidRDefault="00B10C2B" w:rsidP="00736250">
      <w:pPr>
        <w:pStyle w:val="ListParagraph"/>
        <w:numPr>
          <w:ilvl w:val="2"/>
          <w:numId w:val="8"/>
        </w:numPr>
        <w:contextualSpacing/>
        <w:rPr>
          <w:rFonts w:asciiTheme="minorHAnsi" w:hAnsiTheme="minorHAnsi"/>
          <w:szCs w:val="24"/>
        </w:rPr>
      </w:pPr>
      <w:r w:rsidRPr="005A060D">
        <w:rPr>
          <w:rFonts w:asciiTheme="minorHAnsi" w:hAnsiTheme="minorHAnsi"/>
          <w:szCs w:val="24"/>
        </w:rPr>
        <w:t>Performance</w:t>
      </w:r>
    </w:p>
    <w:p w14:paraId="39E4A8ED" w14:textId="77777777" w:rsidR="00B10C2B" w:rsidRPr="005A060D" w:rsidRDefault="00B10C2B" w:rsidP="00B10C2B">
      <w:pPr>
        <w:pStyle w:val="ListParagraph"/>
        <w:ind w:left="1800"/>
        <w:rPr>
          <w:rFonts w:asciiTheme="minorHAnsi" w:hAnsiTheme="minorHAnsi"/>
          <w:szCs w:val="24"/>
        </w:rPr>
      </w:pPr>
    </w:p>
    <w:p w14:paraId="1431717B" w14:textId="0E6F922B" w:rsidR="00B10C2B" w:rsidRPr="005A060D" w:rsidRDefault="00E41298" w:rsidP="00B10C2B">
      <w:pPr>
        <w:ind w:left="1800"/>
        <w:rPr>
          <w:sz w:val="24"/>
          <w:szCs w:val="24"/>
        </w:rPr>
      </w:pPr>
      <w:r w:rsidRPr="00E41298">
        <w:rPr>
          <w:sz w:val="24"/>
          <w:szCs w:val="24"/>
        </w:rPr>
        <w:t>To be recommended for tenure, a faculty member is expected to</w:t>
      </w:r>
      <w:r w:rsidRPr="005A060D">
        <w:rPr>
          <w:sz w:val="24"/>
          <w:szCs w:val="24"/>
        </w:rPr>
        <w:t xml:space="preserve"> </w:t>
      </w:r>
      <w:r>
        <w:rPr>
          <w:sz w:val="24"/>
          <w:szCs w:val="24"/>
        </w:rPr>
        <w:t xml:space="preserve">have </w:t>
      </w:r>
      <w:r w:rsidRPr="00E41298">
        <w:rPr>
          <w:sz w:val="24"/>
          <w:szCs w:val="24"/>
        </w:rPr>
        <w:t>a consistent record</w:t>
      </w:r>
      <w:r w:rsidR="00375434">
        <w:rPr>
          <w:sz w:val="24"/>
          <w:szCs w:val="24"/>
        </w:rPr>
        <w:t>—in professional performance—</w:t>
      </w:r>
      <w:r w:rsidRPr="00E41298">
        <w:rPr>
          <w:sz w:val="24"/>
          <w:szCs w:val="24"/>
        </w:rPr>
        <w:t>of annual evaluations in the range of fully meets expectations to greatly exceeds expectations</w:t>
      </w:r>
      <w:r w:rsidR="00375434">
        <w:rPr>
          <w:sz w:val="24"/>
          <w:szCs w:val="24"/>
        </w:rPr>
        <w:t>.</w:t>
      </w:r>
      <w:r w:rsidRPr="005A060D">
        <w:rPr>
          <w:sz w:val="24"/>
          <w:szCs w:val="24"/>
        </w:rPr>
        <w:t xml:space="preserve"> </w:t>
      </w:r>
      <w:r w:rsidR="00375434">
        <w:rPr>
          <w:sz w:val="24"/>
          <w:szCs w:val="24"/>
        </w:rPr>
        <w:t>P</w:t>
      </w:r>
      <w:r w:rsidR="00B10C2B" w:rsidRPr="005A060D">
        <w:rPr>
          <w:sz w:val="24"/>
          <w:szCs w:val="24"/>
        </w:rPr>
        <w:t>romise of continued professional growth</w:t>
      </w:r>
      <w:r w:rsidR="00375434">
        <w:rPr>
          <w:sz w:val="24"/>
          <w:szCs w:val="24"/>
        </w:rPr>
        <w:t xml:space="preserve"> should be </w:t>
      </w:r>
      <w:r w:rsidR="009B7579">
        <w:rPr>
          <w:sz w:val="24"/>
          <w:szCs w:val="24"/>
        </w:rPr>
        <w:t>shown</w:t>
      </w:r>
      <w:r w:rsidR="00B10C2B" w:rsidRPr="005A060D">
        <w:rPr>
          <w:sz w:val="24"/>
          <w:szCs w:val="24"/>
        </w:rPr>
        <w:t>. Responsibilities for the position are fulfilled with command of the knowledge and skills required. Sustained commitment and high motivation are evident in the quality and quantity of duties performed. Candidates must clearly indicate their individual contributions in team-based activities and</w:t>
      </w:r>
      <w:r w:rsidR="0007114A">
        <w:rPr>
          <w:sz w:val="24"/>
          <w:szCs w:val="24"/>
        </w:rPr>
        <w:t>,</w:t>
      </w:r>
      <w:r w:rsidR="00B10C2B" w:rsidRPr="005A060D">
        <w:rPr>
          <w:sz w:val="24"/>
          <w:szCs w:val="24"/>
        </w:rPr>
        <w:t xml:space="preserve"> when they supervise, their specific responsibility for the success of the work of their units/departments/divisions.</w:t>
      </w:r>
    </w:p>
    <w:p w14:paraId="137FF884" w14:textId="77777777" w:rsidR="00B10C2B" w:rsidRPr="005A060D" w:rsidRDefault="00B10C2B" w:rsidP="00736250">
      <w:pPr>
        <w:pStyle w:val="ListParagraph"/>
        <w:numPr>
          <w:ilvl w:val="2"/>
          <w:numId w:val="8"/>
        </w:numPr>
        <w:contextualSpacing/>
        <w:rPr>
          <w:rFonts w:asciiTheme="minorHAnsi" w:hAnsiTheme="minorHAnsi"/>
          <w:szCs w:val="24"/>
        </w:rPr>
      </w:pPr>
      <w:r w:rsidRPr="005A060D">
        <w:rPr>
          <w:rFonts w:asciiTheme="minorHAnsi" w:hAnsiTheme="minorHAnsi"/>
          <w:szCs w:val="24"/>
        </w:rPr>
        <w:t xml:space="preserve">Scholarship </w:t>
      </w:r>
    </w:p>
    <w:p w14:paraId="2F6DA676" w14:textId="77777777" w:rsidR="00B10C2B" w:rsidRPr="005A060D" w:rsidRDefault="00B10C2B" w:rsidP="00B10C2B">
      <w:pPr>
        <w:pStyle w:val="ListParagraph"/>
        <w:ind w:left="1800"/>
        <w:rPr>
          <w:rFonts w:asciiTheme="minorHAnsi" w:hAnsiTheme="minorHAnsi"/>
          <w:szCs w:val="24"/>
        </w:rPr>
      </w:pPr>
    </w:p>
    <w:p w14:paraId="41C30500" w14:textId="70A19615" w:rsidR="00490C4E" w:rsidRDefault="00E41298" w:rsidP="00E41298">
      <w:pPr>
        <w:ind w:left="1800"/>
        <w:contextualSpacing/>
        <w:rPr>
          <w:sz w:val="24"/>
          <w:szCs w:val="24"/>
        </w:rPr>
      </w:pPr>
      <w:r w:rsidRPr="00E41298">
        <w:rPr>
          <w:sz w:val="24"/>
          <w:szCs w:val="24"/>
        </w:rPr>
        <w:t xml:space="preserve">To be recommended for tenure, a faculty member is expected to have published or created a </w:t>
      </w:r>
      <w:r w:rsidR="009676BC">
        <w:rPr>
          <w:sz w:val="24"/>
          <w:szCs w:val="24"/>
        </w:rPr>
        <w:t xml:space="preserve">strong </w:t>
      </w:r>
      <w:r w:rsidRPr="00E41298">
        <w:rPr>
          <w:sz w:val="24"/>
          <w:szCs w:val="24"/>
        </w:rPr>
        <w:t>body of work and a consistent record</w:t>
      </w:r>
      <w:r w:rsidR="00375434">
        <w:rPr>
          <w:sz w:val="24"/>
          <w:szCs w:val="24"/>
        </w:rPr>
        <w:t>—in scholarship—</w:t>
      </w:r>
      <w:r w:rsidRPr="00E41298">
        <w:rPr>
          <w:sz w:val="24"/>
          <w:szCs w:val="24"/>
        </w:rPr>
        <w:t xml:space="preserve">of annual evaluations in the range of fully meets expectations to greatly exceeds expectations. Evaluations of </w:t>
      </w:r>
      <w:r w:rsidR="00E9217E">
        <w:rPr>
          <w:sz w:val="24"/>
          <w:szCs w:val="24"/>
        </w:rPr>
        <w:t xml:space="preserve">scholarly contributions </w:t>
      </w:r>
      <w:r w:rsidRPr="00E41298">
        <w:rPr>
          <w:sz w:val="24"/>
          <w:szCs w:val="24"/>
        </w:rPr>
        <w:lastRenderedPageBreak/>
        <w:t>will consider quality, impact, and quantity of work. Assessments of quality and impact will include available factors such as those listed in III.F.2 of APS 1405.11, as well as the nature of the peer review and the rigor of the methodology and argument.</w:t>
      </w:r>
      <w:r w:rsidR="001F0AB0" w:rsidRPr="00E41298">
        <w:rPr>
          <w:sz w:val="24"/>
          <w:szCs w:val="24"/>
        </w:rPr>
        <w:t xml:space="preserve"> </w:t>
      </w:r>
      <w:r w:rsidRPr="00E41298">
        <w:rPr>
          <w:sz w:val="24"/>
          <w:szCs w:val="24"/>
        </w:rPr>
        <w:t>The normal expectation of quantity is two peer-reviewed journal articles; however, a scholarly book or a combination of book chapters, published work in proceedings, and exceptional presentations may suffice. Candidates for tenure are responsible for making a convincing case in their dossiers that their work is substantial in both quality and quantity and, in the words of APS 1405.11, “indicates progress toward a national or international reputation” (IV.A.1).</w:t>
      </w:r>
    </w:p>
    <w:p w14:paraId="2E7EF00C" w14:textId="77777777" w:rsidR="00490C4E" w:rsidRDefault="00490C4E" w:rsidP="00E41298">
      <w:pPr>
        <w:ind w:left="1800"/>
        <w:contextualSpacing/>
        <w:rPr>
          <w:sz w:val="24"/>
          <w:szCs w:val="24"/>
        </w:rPr>
      </w:pPr>
    </w:p>
    <w:p w14:paraId="2894B5D3" w14:textId="71A3A85D" w:rsidR="00E41298" w:rsidRPr="00E41298" w:rsidRDefault="00E41298" w:rsidP="00E41298">
      <w:pPr>
        <w:ind w:left="1800"/>
        <w:contextualSpacing/>
        <w:rPr>
          <w:sz w:val="24"/>
          <w:szCs w:val="24"/>
        </w:rPr>
      </w:pPr>
      <w:r w:rsidRPr="00E41298">
        <w:rPr>
          <w:sz w:val="24"/>
          <w:szCs w:val="24"/>
        </w:rPr>
        <w:t>Scholarship is characterized by one or more of the following traits:</w:t>
      </w:r>
    </w:p>
    <w:p w14:paraId="6C103465" w14:textId="77777777" w:rsidR="00E41298" w:rsidRPr="00E41298" w:rsidRDefault="00E41298" w:rsidP="00E41298">
      <w:pPr>
        <w:ind w:left="1800"/>
        <w:contextualSpacing/>
        <w:rPr>
          <w:sz w:val="24"/>
          <w:szCs w:val="24"/>
        </w:rPr>
      </w:pPr>
    </w:p>
    <w:p w14:paraId="44B6F13D" w14:textId="77777777" w:rsidR="00E41298" w:rsidRPr="00E41298" w:rsidRDefault="00E41298" w:rsidP="00E41298">
      <w:pPr>
        <w:numPr>
          <w:ilvl w:val="0"/>
          <w:numId w:val="23"/>
        </w:numPr>
        <w:tabs>
          <w:tab w:val="num" w:pos="720"/>
        </w:tabs>
        <w:spacing w:line="256" w:lineRule="auto"/>
        <w:contextualSpacing/>
        <w:rPr>
          <w:sz w:val="24"/>
          <w:szCs w:val="24"/>
        </w:rPr>
      </w:pPr>
      <w:r w:rsidRPr="00E41298">
        <w:rPr>
          <w:sz w:val="24"/>
          <w:szCs w:val="24"/>
        </w:rPr>
        <w:t>Makes a substantial and original contribution to practical or theoretical knowledge  </w:t>
      </w:r>
    </w:p>
    <w:p w14:paraId="39519664" w14:textId="77777777" w:rsidR="00E41298" w:rsidRPr="00E41298" w:rsidRDefault="00E41298" w:rsidP="00E41298">
      <w:pPr>
        <w:numPr>
          <w:ilvl w:val="0"/>
          <w:numId w:val="23"/>
        </w:numPr>
        <w:tabs>
          <w:tab w:val="num" w:pos="720"/>
        </w:tabs>
        <w:spacing w:line="256" w:lineRule="auto"/>
        <w:contextualSpacing/>
        <w:rPr>
          <w:sz w:val="24"/>
          <w:szCs w:val="24"/>
        </w:rPr>
      </w:pPr>
      <w:r w:rsidRPr="00E41298">
        <w:rPr>
          <w:sz w:val="24"/>
          <w:szCs w:val="24"/>
        </w:rPr>
        <w:t>Demonstrates competence in formulating questions, assessing and evaluating appropriate sources, and articulating findings in accordance with standards of qualitative and quantitative scholarship  </w:t>
      </w:r>
    </w:p>
    <w:p w14:paraId="0A033D05" w14:textId="77777777" w:rsidR="00E41298" w:rsidRPr="00E41298" w:rsidRDefault="00E41298" w:rsidP="00E41298">
      <w:pPr>
        <w:numPr>
          <w:ilvl w:val="0"/>
          <w:numId w:val="23"/>
        </w:numPr>
        <w:tabs>
          <w:tab w:val="num" w:pos="720"/>
        </w:tabs>
        <w:spacing w:line="256" w:lineRule="auto"/>
        <w:contextualSpacing/>
        <w:rPr>
          <w:sz w:val="24"/>
          <w:szCs w:val="24"/>
        </w:rPr>
      </w:pPr>
      <w:r w:rsidRPr="00E41298">
        <w:rPr>
          <w:sz w:val="24"/>
          <w:szCs w:val="24"/>
        </w:rPr>
        <w:t>Demonstrates effort to develop and apply one’s artistic or creative abilities  </w:t>
      </w:r>
    </w:p>
    <w:p w14:paraId="39488F41" w14:textId="77777777" w:rsidR="00E41298" w:rsidRPr="00E41298" w:rsidRDefault="00E41298" w:rsidP="00E41298">
      <w:pPr>
        <w:numPr>
          <w:ilvl w:val="0"/>
          <w:numId w:val="23"/>
        </w:numPr>
        <w:tabs>
          <w:tab w:val="num" w:pos="720"/>
        </w:tabs>
        <w:spacing w:line="256" w:lineRule="auto"/>
        <w:contextualSpacing/>
        <w:rPr>
          <w:sz w:val="24"/>
          <w:szCs w:val="24"/>
        </w:rPr>
      </w:pPr>
      <w:r w:rsidRPr="00E41298">
        <w:rPr>
          <w:sz w:val="24"/>
          <w:szCs w:val="24"/>
        </w:rPr>
        <w:t>Shares expertise through scholarly communication so that others may benefit  </w:t>
      </w:r>
    </w:p>
    <w:p w14:paraId="2FAC916C" w14:textId="77777777" w:rsidR="00E41298" w:rsidRPr="00E41298" w:rsidRDefault="00E41298" w:rsidP="00E41298">
      <w:pPr>
        <w:ind w:left="1800"/>
        <w:contextualSpacing/>
        <w:rPr>
          <w:sz w:val="24"/>
          <w:szCs w:val="24"/>
        </w:rPr>
      </w:pPr>
    </w:p>
    <w:p w14:paraId="122309FF" w14:textId="3A6B8FCC" w:rsidR="00B10C2B" w:rsidRPr="005A060D" w:rsidRDefault="00E41298" w:rsidP="00B10C2B">
      <w:pPr>
        <w:ind w:left="1800"/>
        <w:contextualSpacing/>
        <w:rPr>
          <w:sz w:val="24"/>
          <w:szCs w:val="24"/>
        </w:rPr>
      </w:pPr>
      <w:r w:rsidRPr="00E41298">
        <w:rPr>
          <w:sz w:val="24"/>
          <w:szCs w:val="24"/>
        </w:rPr>
        <w:t>Scholarship may be in traditional or digital format. Candidates must clearly indicate their individual contributions in multi-authored works. (Note: Although librarians integrate performance and scholarship on a regular basis, each product must be assigned a category for tenure, promotion, and in annual evaluations. Products that are specific, assigned responsibilities of the librarian or a unit should be counted as performance.)</w:t>
      </w:r>
    </w:p>
    <w:p w14:paraId="65432E83" w14:textId="77777777" w:rsidR="00B10C2B" w:rsidRPr="005A060D" w:rsidRDefault="00B10C2B" w:rsidP="00736250">
      <w:pPr>
        <w:pStyle w:val="ListParagraph"/>
        <w:numPr>
          <w:ilvl w:val="2"/>
          <w:numId w:val="8"/>
        </w:numPr>
        <w:contextualSpacing/>
        <w:rPr>
          <w:rFonts w:asciiTheme="minorHAnsi" w:hAnsiTheme="minorHAnsi"/>
          <w:szCs w:val="24"/>
        </w:rPr>
      </w:pPr>
      <w:r w:rsidRPr="005A060D">
        <w:rPr>
          <w:rFonts w:asciiTheme="minorHAnsi" w:hAnsiTheme="minorHAnsi"/>
          <w:szCs w:val="24"/>
        </w:rPr>
        <w:t>Service</w:t>
      </w:r>
    </w:p>
    <w:p w14:paraId="5D5C3E3D" w14:textId="77777777" w:rsidR="00B10C2B" w:rsidRPr="005A060D" w:rsidRDefault="00B10C2B" w:rsidP="00B10C2B">
      <w:pPr>
        <w:pStyle w:val="ListParagraph"/>
        <w:ind w:left="3600"/>
        <w:rPr>
          <w:rFonts w:asciiTheme="minorHAnsi" w:hAnsiTheme="minorHAnsi"/>
          <w:szCs w:val="24"/>
        </w:rPr>
      </w:pPr>
    </w:p>
    <w:p w14:paraId="36CCA485" w14:textId="6F651661" w:rsidR="00B10C2B" w:rsidRPr="005A060D" w:rsidRDefault="00375434" w:rsidP="00B10C2B">
      <w:pPr>
        <w:ind w:left="1800"/>
        <w:contextualSpacing/>
        <w:rPr>
          <w:sz w:val="24"/>
          <w:szCs w:val="24"/>
        </w:rPr>
      </w:pPr>
      <w:r>
        <w:rPr>
          <w:sz w:val="24"/>
          <w:szCs w:val="24"/>
        </w:rPr>
        <w:t>To be recommended for tenure, a</w:t>
      </w:r>
      <w:r w:rsidR="001F0AB0">
        <w:rPr>
          <w:sz w:val="24"/>
          <w:szCs w:val="24"/>
        </w:rPr>
        <w:t xml:space="preserve"> </w:t>
      </w:r>
      <w:r>
        <w:rPr>
          <w:sz w:val="24"/>
          <w:szCs w:val="24"/>
        </w:rPr>
        <w:t>c</w:t>
      </w:r>
      <w:r w:rsidR="00B10C2B" w:rsidRPr="005A060D">
        <w:rPr>
          <w:sz w:val="24"/>
          <w:szCs w:val="24"/>
        </w:rPr>
        <w:t xml:space="preserve">andidate </w:t>
      </w:r>
      <w:r>
        <w:rPr>
          <w:sz w:val="24"/>
          <w:szCs w:val="24"/>
        </w:rPr>
        <w:t xml:space="preserve">is expected to have </w:t>
      </w:r>
      <w:r w:rsidR="00B10C2B" w:rsidRPr="005A060D">
        <w:rPr>
          <w:sz w:val="24"/>
          <w:szCs w:val="24"/>
        </w:rPr>
        <w:t xml:space="preserve">a record of active service </w:t>
      </w:r>
      <w:r w:rsidR="009B7579">
        <w:rPr>
          <w:sz w:val="24"/>
          <w:szCs w:val="24"/>
        </w:rPr>
        <w:t>that extends</w:t>
      </w:r>
      <w:r w:rsidR="00B10C2B" w:rsidRPr="005A060D">
        <w:rPr>
          <w:sz w:val="24"/>
          <w:szCs w:val="24"/>
        </w:rPr>
        <w:t xml:space="preserve"> beyond the library</w:t>
      </w:r>
      <w:r w:rsidR="001847E1">
        <w:rPr>
          <w:sz w:val="24"/>
          <w:szCs w:val="24"/>
        </w:rPr>
        <w:t xml:space="preserve"> and University</w:t>
      </w:r>
      <w:r w:rsidR="00B10C2B" w:rsidRPr="005A060D">
        <w:rPr>
          <w:sz w:val="24"/>
          <w:szCs w:val="24"/>
        </w:rPr>
        <w:t xml:space="preserve">. An activity of a greater extent (e.g., national versus local) that is otherwise equivalent to one of lesser extent will be given more weight. </w:t>
      </w:r>
      <w:r w:rsidR="0007114A">
        <w:rPr>
          <w:sz w:val="24"/>
          <w:szCs w:val="24"/>
        </w:rPr>
        <w:t>(</w:t>
      </w:r>
      <w:r w:rsidR="00B10C2B" w:rsidRPr="005A060D">
        <w:rPr>
          <w:sz w:val="24"/>
          <w:szCs w:val="24"/>
        </w:rPr>
        <w:t>Note: Activities that are a duty of the librarian’s specific position should be counted as performance. Other activities, either by appointment, election, or volunteering, should be counted as service.</w:t>
      </w:r>
      <w:r w:rsidR="0007114A">
        <w:rPr>
          <w:sz w:val="24"/>
          <w:szCs w:val="24"/>
        </w:rPr>
        <w:t>)</w:t>
      </w:r>
    </w:p>
    <w:p w14:paraId="63D04D8B" w14:textId="77777777" w:rsidR="00B10C2B" w:rsidRPr="005A060D" w:rsidRDefault="00B10C2B" w:rsidP="00B10C2B">
      <w:pPr>
        <w:ind w:left="1800"/>
        <w:contextualSpacing/>
        <w:rPr>
          <w:sz w:val="24"/>
          <w:szCs w:val="24"/>
        </w:rPr>
      </w:pPr>
    </w:p>
    <w:p w14:paraId="493BB56C" w14:textId="0AE2F975" w:rsidR="00B10C2B" w:rsidRPr="005A060D" w:rsidRDefault="00B10C2B" w:rsidP="00B10C2B">
      <w:pPr>
        <w:ind w:left="1800"/>
        <w:contextualSpacing/>
        <w:rPr>
          <w:sz w:val="24"/>
          <w:szCs w:val="24"/>
        </w:rPr>
      </w:pPr>
      <w:r w:rsidRPr="005A060D">
        <w:rPr>
          <w:sz w:val="24"/>
          <w:szCs w:val="24"/>
        </w:rPr>
        <w:lastRenderedPageBreak/>
        <w:t xml:space="preserve">Activities should be professionally related and benefit the library, </w:t>
      </w:r>
      <w:r w:rsidR="0007114A">
        <w:rPr>
          <w:sz w:val="24"/>
          <w:szCs w:val="24"/>
        </w:rPr>
        <w:t>U</w:t>
      </w:r>
      <w:r w:rsidRPr="005A060D">
        <w:rPr>
          <w:sz w:val="24"/>
          <w:szCs w:val="24"/>
        </w:rPr>
        <w:t>niversity, or profession. Contributions should be active and meaningful. Activities and venues include but are not limited to the following:</w:t>
      </w:r>
    </w:p>
    <w:p w14:paraId="12ABC79B" w14:textId="77777777" w:rsidR="00B10C2B" w:rsidRPr="005A060D" w:rsidRDefault="00B10C2B" w:rsidP="00736250">
      <w:pPr>
        <w:pStyle w:val="ListParagraph"/>
        <w:numPr>
          <w:ilvl w:val="0"/>
          <w:numId w:val="10"/>
        </w:numPr>
        <w:spacing w:after="200" w:line="276" w:lineRule="auto"/>
        <w:ind w:left="2520"/>
        <w:contextualSpacing/>
        <w:rPr>
          <w:rFonts w:asciiTheme="minorHAnsi" w:hAnsiTheme="minorHAnsi"/>
          <w:szCs w:val="24"/>
        </w:rPr>
      </w:pPr>
      <w:r w:rsidRPr="005A060D">
        <w:rPr>
          <w:rFonts w:asciiTheme="minorHAnsi" w:hAnsiTheme="minorHAnsi"/>
          <w:szCs w:val="24"/>
        </w:rPr>
        <w:t>Library committees</w:t>
      </w:r>
    </w:p>
    <w:p w14:paraId="631530D7" w14:textId="6907C005" w:rsidR="00B10C2B" w:rsidRPr="005A060D" w:rsidRDefault="00B10C2B" w:rsidP="00736250">
      <w:pPr>
        <w:pStyle w:val="ListParagraph"/>
        <w:numPr>
          <w:ilvl w:val="0"/>
          <w:numId w:val="10"/>
        </w:numPr>
        <w:spacing w:after="200" w:line="276" w:lineRule="auto"/>
        <w:ind w:left="2520"/>
        <w:contextualSpacing/>
        <w:rPr>
          <w:rFonts w:asciiTheme="minorHAnsi" w:hAnsiTheme="minorHAnsi"/>
          <w:szCs w:val="24"/>
        </w:rPr>
      </w:pPr>
      <w:r w:rsidRPr="005A060D">
        <w:rPr>
          <w:rFonts w:asciiTheme="minorHAnsi" w:hAnsiTheme="minorHAnsi"/>
          <w:szCs w:val="24"/>
        </w:rPr>
        <w:t xml:space="preserve">Committees or other bodies of the </w:t>
      </w:r>
      <w:r w:rsidR="0007114A">
        <w:rPr>
          <w:rFonts w:asciiTheme="minorHAnsi" w:hAnsiTheme="minorHAnsi"/>
          <w:szCs w:val="24"/>
        </w:rPr>
        <w:t>U</w:t>
      </w:r>
      <w:r w:rsidRPr="005A060D">
        <w:rPr>
          <w:rFonts w:asciiTheme="minorHAnsi" w:hAnsiTheme="minorHAnsi"/>
          <w:szCs w:val="24"/>
        </w:rPr>
        <w:t>niversity</w:t>
      </w:r>
    </w:p>
    <w:p w14:paraId="3EFF9666" w14:textId="6DBDA927" w:rsidR="00B10C2B" w:rsidRDefault="00B10C2B" w:rsidP="00736250">
      <w:pPr>
        <w:pStyle w:val="ListParagraph"/>
        <w:numPr>
          <w:ilvl w:val="0"/>
          <w:numId w:val="10"/>
        </w:numPr>
        <w:spacing w:after="200" w:line="276" w:lineRule="auto"/>
        <w:ind w:left="2520"/>
        <w:contextualSpacing/>
        <w:rPr>
          <w:rFonts w:asciiTheme="minorHAnsi" w:hAnsiTheme="minorHAnsi"/>
          <w:szCs w:val="24"/>
        </w:rPr>
      </w:pPr>
      <w:r w:rsidRPr="005A060D">
        <w:rPr>
          <w:rFonts w:asciiTheme="minorHAnsi" w:hAnsiTheme="minorHAnsi"/>
          <w:szCs w:val="24"/>
        </w:rPr>
        <w:t>Active membership (e.g., service as an officer or on a committee) in one or more professional organizations related to the candidate’s position</w:t>
      </w:r>
    </w:p>
    <w:p w14:paraId="200F22FF" w14:textId="2BDD9F22" w:rsidR="006B5B27" w:rsidRDefault="006B5B27" w:rsidP="00736250">
      <w:pPr>
        <w:pStyle w:val="ListParagraph"/>
        <w:numPr>
          <w:ilvl w:val="0"/>
          <w:numId w:val="10"/>
        </w:numPr>
        <w:spacing w:after="200" w:line="276" w:lineRule="auto"/>
        <w:ind w:left="2520"/>
        <w:contextualSpacing/>
        <w:rPr>
          <w:rFonts w:asciiTheme="minorHAnsi" w:hAnsiTheme="minorHAnsi"/>
          <w:szCs w:val="24"/>
        </w:rPr>
      </w:pPr>
      <w:r>
        <w:rPr>
          <w:rFonts w:asciiTheme="minorHAnsi" w:hAnsiTheme="minorHAnsi"/>
          <w:szCs w:val="24"/>
        </w:rPr>
        <w:t>Organization of conferences or other events</w:t>
      </w:r>
    </w:p>
    <w:p w14:paraId="3DE96691" w14:textId="2B6283E3" w:rsidR="00531CDD" w:rsidRPr="005A060D" w:rsidRDefault="00531CDD" w:rsidP="00736250">
      <w:pPr>
        <w:pStyle w:val="ListParagraph"/>
        <w:numPr>
          <w:ilvl w:val="0"/>
          <w:numId w:val="10"/>
        </w:numPr>
        <w:spacing w:after="200" w:line="276" w:lineRule="auto"/>
        <w:ind w:left="2520"/>
        <w:contextualSpacing/>
        <w:rPr>
          <w:rFonts w:asciiTheme="minorHAnsi" w:hAnsiTheme="minorHAnsi"/>
          <w:szCs w:val="24"/>
        </w:rPr>
      </w:pPr>
      <w:r>
        <w:rPr>
          <w:rFonts w:asciiTheme="minorHAnsi" w:hAnsiTheme="minorHAnsi"/>
          <w:szCs w:val="24"/>
        </w:rPr>
        <w:t>Editorships and service on editorial boards and juries</w:t>
      </w:r>
    </w:p>
    <w:p w14:paraId="6E39AF47" w14:textId="3DF82014" w:rsidR="00B10C2B" w:rsidRPr="00531CDD" w:rsidRDefault="00B10C2B" w:rsidP="00531CDD">
      <w:pPr>
        <w:pStyle w:val="ListParagraph"/>
        <w:numPr>
          <w:ilvl w:val="0"/>
          <w:numId w:val="9"/>
        </w:numPr>
        <w:spacing w:after="200" w:line="276" w:lineRule="auto"/>
        <w:ind w:left="2520"/>
        <w:contextualSpacing/>
        <w:rPr>
          <w:rFonts w:asciiTheme="minorHAnsi" w:hAnsiTheme="minorHAnsi"/>
          <w:szCs w:val="24"/>
        </w:rPr>
      </w:pPr>
      <w:r w:rsidRPr="005A060D">
        <w:rPr>
          <w:rFonts w:asciiTheme="minorHAnsi" w:hAnsiTheme="minorHAnsi"/>
          <w:szCs w:val="24"/>
        </w:rPr>
        <w:t>Service as an external reviewer</w:t>
      </w:r>
    </w:p>
    <w:p w14:paraId="36062A09" w14:textId="77777777" w:rsidR="00B10C2B" w:rsidRPr="005A060D" w:rsidRDefault="00B10C2B" w:rsidP="00736250">
      <w:pPr>
        <w:pStyle w:val="ListParagraph"/>
        <w:numPr>
          <w:ilvl w:val="0"/>
          <w:numId w:val="10"/>
        </w:numPr>
        <w:spacing w:after="200" w:line="276" w:lineRule="auto"/>
        <w:ind w:left="2520"/>
        <w:contextualSpacing/>
        <w:rPr>
          <w:rFonts w:asciiTheme="minorHAnsi" w:hAnsiTheme="minorHAnsi"/>
          <w:szCs w:val="24"/>
        </w:rPr>
      </w:pPr>
      <w:r w:rsidRPr="005A060D">
        <w:rPr>
          <w:rFonts w:asciiTheme="minorHAnsi" w:hAnsiTheme="minorHAnsi"/>
          <w:szCs w:val="24"/>
        </w:rPr>
        <w:t>Professionally relevant participation in the community</w:t>
      </w:r>
    </w:p>
    <w:p w14:paraId="25875CD5" w14:textId="77777777" w:rsidR="00B10C2B" w:rsidRPr="005A060D" w:rsidRDefault="00B10C2B" w:rsidP="00736250">
      <w:pPr>
        <w:pStyle w:val="ListParagraph"/>
        <w:numPr>
          <w:ilvl w:val="0"/>
          <w:numId w:val="10"/>
        </w:numPr>
        <w:spacing w:after="200" w:line="276" w:lineRule="auto"/>
        <w:ind w:left="2520"/>
        <w:contextualSpacing/>
        <w:rPr>
          <w:rFonts w:asciiTheme="minorHAnsi" w:hAnsiTheme="minorHAnsi"/>
          <w:szCs w:val="24"/>
        </w:rPr>
      </w:pPr>
      <w:r w:rsidRPr="005A060D">
        <w:rPr>
          <w:rFonts w:asciiTheme="minorHAnsi" w:hAnsiTheme="minorHAnsi"/>
          <w:szCs w:val="24"/>
        </w:rPr>
        <w:t>Consulting</w:t>
      </w:r>
    </w:p>
    <w:p w14:paraId="55012EBF" w14:textId="77777777" w:rsidR="00B10C2B" w:rsidRPr="005A060D" w:rsidRDefault="00B10C2B" w:rsidP="00736250">
      <w:pPr>
        <w:pStyle w:val="ListParagraph"/>
        <w:numPr>
          <w:ilvl w:val="0"/>
          <w:numId w:val="10"/>
        </w:numPr>
        <w:spacing w:after="200" w:line="276" w:lineRule="auto"/>
        <w:ind w:left="2520"/>
        <w:contextualSpacing/>
        <w:rPr>
          <w:rFonts w:asciiTheme="minorHAnsi" w:hAnsiTheme="minorHAnsi"/>
          <w:szCs w:val="24"/>
        </w:rPr>
      </w:pPr>
      <w:r w:rsidRPr="005A060D">
        <w:rPr>
          <w:rFonts w:asciiTheme="minorHAnsi" w:hAnsiTheme="minorHAnsi"/>
          <w:szCs w:val="24"/>
        </w:rPr>
        <w:t>Reviewing grant proposals</w:t>
      </w:r>
    </w:p>
    <w:p w14:paraId="6FDDFE17" w14:textId="77777777" w:rsidR="009676BC" w:rsidRPr="005A060D" w:rsidRDefault="009676BC" w:rsidP="00B10C2B">
      <w:pPr>
        <w:spacing w:after="0" w:line="240" w:lineRule="auto"/>
        <w:ind w:left="1800"/>
        <w:rPr>
          <w:rFonts w:eastAsia="Times" w:cs="Times New Roman"/>
          <w:sz w:val="24"/>
          <w:szCs w:val="24"/>
        </w:rPr>
      </w:pPr>
    </w:p>
    <w:p w14:paraId="3C62FB70" w14:textId="4ED57773" w:rsidR="005A060D" w:rsidRPr="005A060D" w:rsidRDefault="005A060D" w:rsidP="005A060D">
      <w:pPr>
        <w:pStyle w:val="ListParagraph"/>
        <w:numPr>
          <w:ilvl w:val="0"/>
          <w:numId w:val="17"/>
        </w:numPr>
        <w:rPr>
          <w:rFonts w:asciiTheme="minorHAnsi" w:hAnsiTheme="minorHAnsi"/>
          <w:szCs w:val="24"/>
        </w:rPr>
      </w:pPr>
      <w:r w:rsidRPr="005A060D">
        <w:rPr>
          <w:rFonts w:asciiTheme="minorHAnsi" w:hAnsiTheme="minorHAnsi"/>
          <w:szCs w:val="24"/>
        </w:rPr>
        <w:t>Initial and Successive Appointments of Non-Tenure-Track Faculty</w:t>
      </w:r>
    </w:p>
    <w:p w14:paraId="67CD3708" w14:textId="77777777" w:rsidR="005A060D" w:rsidRPr="005A060D" w:rsidRDefault="005A060D" w:rsidP="002C0D74">
      <w:pPr>
        <w:pStyle w:val="NoSpacing"/>
      </w:pPr>
    </w:p>
    <w:p w14:paraId="38C36101" w14:textId="591D4AAD" w:rsidR="005A060D" w:rsidRDefault="000435F9" w:rsidP="005A060D">
      <w:pPr>
        <w:spacing w:after="0" w:line="240" w:lineRule="auto"/>
        <w:ind w:firstLine="720"/>
        <w:rPr>
          <w:rFonts w:eastAsia="Times" w:cs="Times New Roman"/>
          <w:sz w:val="24"/>
          <w:szCs w:val="24"/>
        </w:rPr>
      </w:pPr>
      <w:r w:rsidRPr="00582033">
        <w:rPr>
          <w:rFonts w:eastAsia="Times" w:cs="Times New Roman"/>
          <w:sz w:val="24"/>
          <w:szCs w:val="24"/>
        </w:rPr>
        <w:t xml:space="preserve">In addition to </w:t>
      </w:r>
      <w:r w:rsidR="005A060D" w:rsidRPr="005A060D">
        <w:rPr>
          <w:rFonts w:eastAsia="Times" w:cs="Times New Roman"/>
          <w:sz w:val="24"/>
          <w:szCs w:val="24"/>
        </w:rPr>
        <w:t>II.D</w:t>
      </w:r>
      <w:r w:rsidR="008F7A75">
        <w:rPr>
          <w:rFonts w:eastAsia="Times" w:cs="Times New Roman"/>
          <w:sz w:val="24"/>
          <w:szCs w:val="24"/>
        </w:rPr>
        <w:t xml:space="preserve">. </w:t>
      </w:r>
      <w:r w:rsidR="005A060D" w:rsidRPr="005A060D">
        <w:rPr>
          <w:rFonts w:eastAsia="Times" w:cs="Times New Roman"/>
          <w:sz w:val="24"/>
          <w:szCs w:val="24"/>
        </w:rPr>
        <w:t>of APS 1405.11</w:t>
      </w:r>
      <w:r>
        <w:rPr>
          <w:rFonts w:eastAsia="Times" w:cs="Times New Roman"/>
          <w:sz w:val="24"/>
          <w:szCs w:val="24"/>
        </w:rPr>
        <w:t xml:space="preserve">, the college has additional </w:t>
      </w:r>
      <w:r w:rsidR="000C626D">
        <w:rPr>
          <w:rFonts w:eastAsia="Times" w:cs="Times New Roman"/>
          <w:sz w:val="24"/>
          <w:szCs w:val="24"/>
        </w:rPr>
        <w:t>procedures and criteria</w:t>
      </w:r>
      <w:r>
        <w:rPr>
          <w:rFonts w:eastAsia="Times" w:cs="Times New Roman"/>
          <w:sz w:val="24"/>
          <w:szCs w:val="24"/>
        </w:rPr>
        <w:t>.</w:t>
      </w:r>
    </w:p>
    <w:p w14:paraId="0AC95177" w14:textId="77777777" w:rsidR="005A060D" w:rsidRDefault="005A060D" w:rsidP="005A060D">
      <w:pPr>
        <w:spacing w:after="0" w:line="240" w:lineRule="auto"/>
        <w:ind w:firstLine="720"/>
        <w:rPr>
          <w:rFonts w:eastAsia="Times" w:cs="Times New Roman"/>
          <w:sz w:val="24"/>
          <w:szCs w:val="24"/>
        </w:rPr>
      </w:pPr>
    </w:p>
    <w:p w14:paraId="027AA2CB" w14:textId="16A6922F" w:rsidR="005A060D" w:rsidRDefault="000435F9" w:rsidP="004F01D4">
      <w:pPr>
        <w:spacing w:after="0" w:line="240" w:lineRule="auto"/>
        <w:ind w:left="720"/>
        <w:rPr>
          <w:rFonts w:eastAsia="Times" w:cs="Times New Roman"/>
          <w:sz w:val="24"/>
          <w:szCs w:val="24"/>
        </w:rPr>
      </w:pPr>
      <w:r w:rsidRPr="000435F9">
        <w:rPr>
          <w:rFonts w:eastAsia="Times" w:cs="Times New Roman"/>
          <w:sz w:val="24"/>
          <w:szCs w:val="24"/>
        </w:rPr>
        <w:t xml:space="preserve">The </w:t>
      </w:r>
      <w:r w:rsidR="0007114A">
        <w:rPr>
          <w:rFonts w:eastAsia="Times" w:cs="Times New Roman"/>
          <w:sz w:val="24"/>
          <w:szCs w:val="24"/>
        </w:rPr>
        <w:t>D</w:t>
      </w:r>
      <w:r w:rsidRPr="000435F9">
        <w:rPr>
          <w:rFonts w:eastAsia="Times" w:cs="Times New Roman"/>
          <w:sz w:val="24"/>
          <w:szCs w:val="24"/>
        </w:rPr>
        <w:t>ean decides when to hire a non-tenure-track faculty member</w:t>
      </w:r>
      <w:r w:rsidR="009676BC">
        <w:rPr>
          <w:rFonts w:eastAsia="Times" w:cs="Times New Roman"/>
          <w:sz w:val="24"/>
          <w:szCs w:val="24"/>
        </w:rPr>
        <w:t>,</w:t>
      </w:r>
      <w:r w:rsidRPr="000435F9">
        <w:rPr>
          <w:rFonts w:eastAsia="Times" w:cs="Times New Roman"/>
          <w:sz w:val="24"/>
          <w:szCs w:val="24"/>
        </w:rPr>
        <w:t xml:space="preserve"> with the approval of the </w:t>
      </w:r>
      <w:r w:rsidR="0007114A">
        <w:rPr>
          <w:rFonts w:eastAsia="Times" w:cs="Times New Roman"/>
          <w:sz w:val="24"/>
          <w:szCs w:val="24"/>
        </w:rPr>
        <w:t>P</w:t>
      </w:r>
      <w:r w:rsidRPr="000435F9">
        <w:rPr>
          <w:rFonts w:eastAsia="Times" w:cs="Times New Roman"/>
          <w:sz w:val="24"/>
          <w:szCs w:val="24"/>
        </w:rPr>
        <w:t xml:space="preserve">rovost. The specific approach to recruitment and hiring is at the discretion of the </w:t>
      </w:r>
      <w:r w:rsidR="0007114A">
        <w:rPr>
          <w:rFonts w:eastAsia="Times" w:cs="Times New Roman"/>
          <w:sz w:val="24"/>
          <w:szCs w:val="24"/>
        </w:rPr>
        <w:t>D</w:t>
      </w:r>
      <w:r w:rsidRPr="000435F9">
        <w:rPr>
          <w:rFonts w:eastAsia="Times" w:cs="Times New Roman"/>
          <w:sz w:val="24"/>
          <w:szCs w:val="24"/>
        </w:rPr>
        <w:t xml:space="preserve">ean; however, all faculty in the hiring department, in addition to any </w:t>
      </w:r>
      <w:r w:rsidR="000C626D">
        <w:rPr>
          <w:rFonts w:eastAsia="Times" w:cs="Times New Roman"/>
          <w:sz w:val="24"/>
          <w:szCs w:val="24"/>
        </w:rPr>
        <w:t xml:space="preserve">supervisor </w:t>
      </w:r>
      <w:r w:rsidRPr="000435F9">
        <w:rPr>
          <w:rFonts w:eastAsia="Times" w:cs="Times New Roman"/>
          <w:sz w:val="24"/>
          <w:szCs w:val="24"/>
        </w:rPr>
        <w:t xml:space="preserve">and/or </w:t>
      </w:r>
      <w:r w:rsidR="004F01D4">
        <w:rPr>
          <w:rFonts w:eastAsia="Times" w:cs="Times New Roman"/>
          <w:sz w:val="24"/>
          <w:szCs w:val="24"/>
        </w:rPr>
        <w:t>administrator in the supervisory line of the candidate(s)</w:t>
      </w:r>
      <w:r w:rsidRPr="000435F9">
        <w:rPr>
          <w:rFonts w:eastAsia="Times" w:cs="Times New Roman"/>
          <w:sz w:val="24"/>
          <w:szCs w:val="24"/>
        </w:rPr>
        <w:t xml:space="preserve">, shall have the opportunity to meet the candidate(s) and provide an assessment to the </w:t>
      </w:r>
      <w:r w:rsidR="0007114A">
        <w:rPr>
          <w:rFonts w:eastAsia="Times" w:cs="Times New Roman"/>
          <w:sz w:val="24"/>
          <w:szCs w:val="24"/>
        </w:rPr>
        <w:t>D</w:t>
      </w:r>
      <w:r w:rsidR="000C626D">
        <w:rPr>
          <w:rFonts w:eastAsia="Times" w:cs="Times New Roman"/>
          <w:sz w:val="24"/>
          <w:szCs w:val="24"/>
        </w:rPr>
        <w:t>ean</w:t>
      </w:r>
      <w:r w:rsidRPr="000435F9">
        <w:rPr>
          <w:rFonts w:eastAsia="Times" w:cs="Times New Roman"/>
          <w:sz w:val="24"/>
          <w:szCs w:val="24"/>
        </w:rPr>
        <w:t xml:space="preserve">. If the </w:t>
      </w:r>
      <w:r w:rsidR="0007114A">
        <w:rPr>
          <w:rFonts w:eastAsia="Times" w:cs="Times New Roman"/>
          <w:sz w:val="24"/>
          <w:szCs w:val="24"/>
        </w:rPr>
        <w:t>D</w:t>
      </w:r>
      <w:r w:rsidRPr="000435F9">
        <w:rPr>
          <w:rFonts w:eastAsia="Times" w:cs="Times New Roman"/>
          <w:sz w:val="24"/>
          <w:szCs w:val="24"/>
        </w:rPr>
        <w:t xml:space="preserve">ean chooses to use a search committee in hiring a non-tenure-track faculty member, procedures as outlined in </w:t>
      </w:r>
      <w:r w:rsidR="000C626D">
        <w:rPr>
          <w:rFonts w:eastAsia="Times" w:cs="Times New Roman"/>
          <w:sz w:val="24"/>
          <w:szCs w:val="24"/>
        </w:rPr>
        <w:t>§</w:t>
      </w:r>
      <w:r w:rsidR="0007114A">
        <w:rPr>
          <w:rFonts w:eastAsia="Times" w:cs="Times New Roman"/>
          <w:sz w:val="24"/>
          <w:szCs w:val="24"/>
        </w:rPr>
        <w:t> </w:t>
      </w:r>
      <w:r>
        <w:rPr>
          <w:rFonts w:eastAsia="Times" w:cs="Times New Roman"/>
          <w:sz w:val="24"/>
          <w:szCs w:val="24"/>
        </w:rPr>
        <w:t>II</w:t>
      </w:r>
      <w:r w:rsidRPr="000435F9">
        <w:rPr>
          <w:rFonts w:eastAsia="Times" w:cs="Times New Roman"/>
          <w:sz w:val="24"/>
          <w:szCs w:val="24"/>
        </w:rPr>
        <w:t xml:space="preserve"> should be followed in principle.</w:t>
      </w:r>
    </w:p>
    <w:p w14:paraId="1F9F9B0E" w14:textId="490C2A79" w:rsidR="000C626D" w:rsidRDefault="000C626D" w:rsidP="004F01D4">
      <w:pPr>
        <w:spacing w:after="0" w:line="240" w:lineRule="auto"/>
        <w:ind w:left="720"/>
        <w:rPr>
          <w:rFonts w:eastAsia="Times" w:cs="Times New Roman"/>
          <w:sz w:val="24"/>
          <w:szCs w:val="24"/>
        </w:rPr>
      </w:pPr>
    </w:p>
    <w:p w14:paraId="28CEFBFC" w14:textId="3E0B33F8" w:rsidR="000C626D" w:rsidRPr="00E40FA3" w:rsidRDefault="000C626D" w:rsidP="000C626D">
      <w:pPr>
        <w:spacing w:after="0" w:line="240" w:lineRule="auto"/>
        <w:ind w:left="720"/>
        <w:rPr>
          <w:rFonts w:eastAsia="Times" w:cs="Times New Roman"/>
          <w:sz w:val="24"/>
          <w:szCs w:val="24"/>
        </w:rPr>
      </w:pPr>
      <w:r w:rsidRPr="00E40FA3">
        <w:rPr>
          <w:rFonts w:eastAsia="Times" w:cs="Times New Roman"/>
          <w:sz w:val="24"/>
          <w:szCs w:val="24"/>
        </w:rPr>
        <w:t>Non-tenure</w:t>
      </w:r>
      <w:r w:rsidR="0007114A" w:rsidRPr="00E40FA3">
        <w:rPr>
          <w:rFonts w:eastAsia="Times" w:cs="Times New Roman"/>
          <w:sz w:val="24"/>
          <w:szCs w:val="24"/>
        </w:rPr>
        <w:t>-</w:t>
      </w:r>
      <w:r w:rsidRPr="00E40FA3">
        <w:rPr>
          <w:rFonts w:eastAsia="Times" w:cs="Times New Roman"/>
          <w:sz w:val="24"/>
          <w:szCs w:val="24"/>
        </w:rPr>
        <w:t>track faculty are generally on appointments not to exceed one academic year. In some instances, multi-year appointments may be extended to instructors or non-tenure track faculty in professor ranks. Such appointments are generally intended for faculty hired in competitive searches or who have established a notable and consistently strong record of effective performance during their period of service to the University.</w:t>
      </w:r>
    </w:p>
    <w:p w14:paraId="544CAD1A" w14:textId="77777777" w:rsidR="000C626D" w:rsidRPr="00E40FA3" w:rsidRDefault="000C626D" w:rsidP="000C626D">
      <w:pPr>
        <w:spacing w:after="0" w:line="240" w:lineRule="auto"/>
        <w:ind w:left="720"/>
        <w:rPr>
          <w:rFonts w:eastAsia="Times" w:cs="Times New Roman"/>
          <w:sz w:val="24"/>
          <w:szCs w:val="24"/>
        </w:rPr>
      </w:pPr>
    </w:p>
    <w:p w14:paraId="27A5CA4A" w14:textId="36DE89F4" w:rsidR="000C626D" w:rsidRPr="00E40FA3" w:rsidRDefault="000C626D" w:rsidP="000C626D">
      <w:pPr>
        <w:spacing w:after="0" w:line="240" w:lineRule="auto"/>
        <w:ind w:left="720"/>
        <w:rPr>
          <w:rFonts w:eastAsia="Times" w:cs="Times New Roman"/>
          <w:sz w:val="24"/>
          <w:szCs w:val="24"/>
        </w:rPr>
      </w:pPr>
      <w:r w:rsidRPr="00E40FA3">
        <w:rPr>
          <w:rFonts w:eastAsia="Times" w:cs="Times New Roman"/>
          <w:sz w:val="24"/>
          <w:szCs w:val="24"/>
        </w:rPr>
        <w:t xml:space="preserve">Multi-year appointments, to the extent they are utilized, must have satisfied a merit-based review process employing evaluative criteria and procedures established in this personnel document as supplemented in departmental personnel documents. These appointments require the review and recommendation of the Unit Personnel Committee and the approval of the Dean and the Provost. The first such merit-based appointment would usually be up to three years. If successfully completed, in </w:t>
      </w:r>
      <w:r w:rsidRPr="00E40FA3">
        <w:rPr>
          <w:rFonts w:eastAsia="Times" w:cs="Times New Roman"/>
          <w:sz w:val="24"/>
          <w:szCs w:val="24"/>
        </w:rPr>
        <w:lastRenderedPageBreak/>
        <w:t>accordance with the evaluation procedure set out herein, an initial merit-based term appointment may be considered for renewal for an additional appointment of up to three years. After successful completion of a second three-year term (or after a total of six years of appointment), appointments may be considered for renewal for faculty in professor ranks for periods of up to five years.</w:t>
      </w:r>
    </w:p>
    <w:p w14:paraId="060623C2" w14:textId="77777777" w:rsidR="000C626D" w:rsidRPr="00E40FA3" w:rsidRDefault="000C626D" w:rsidP="000C626D">
      <w:pPr>
        <w:spacing w:after="0" w:line="240" w:lineRule="auto"/>
        <w:ind w:left="720"/>
        <w:rPr>
          <w:rFonts w:eastAsia="Times" w:cs="Times New Roman"/>
          <w:sz w:val="24"/>
          <w:szCs w:val="24"/>
        </w:rPr>
      </w:pPr>
    </w:p>
    <w:p w14:paraId="1E4E4743" w14:textId="78D9A865" w:rsidR="000C626D" w:rsidRPr="00E40FA3" w:rsidRDefault="000C626D" w:rsidP="000C626D">
      <w:pPr>
        <w:spacing w:after="0" w:line="240" w:lineRule="auto"/>
        <w:ind w:left="720"/>
        <w:rPr>
          <w:rFonts w:eastAsia="Times" w:cs="Times New Roman"/>
          <w:sz w:val="24"/>
          <w:szCs w:val="24"/>
          <w:u w:val="single"/>
        </w:rPr>
      </w:pPr>
      <w:r w:rsidRPr="00E40FA3">
        <w:rPr>
          <w:rFonts w:eastAsia="Times" w:cs="Times New Roman"/>
          <w:sz w:val="24"/>
          <w:szCs w:val="24"/>
        </w:rPr>
        <w:t xml:space="preserve">Any merit-based term appointment of more than one year shall only be recommended when the candidate has </w:t>
      </w:r>
      <w:r w:rsidRPr="00E40FA3">
        <w:rPr>
          <w:rFonts w:eastAsia="Times" w:cs="Times New Roman"/>
          <w:sz w:val="24"/>
          <w:szCs w:val="24"/>
          <w:u w:val="single"/>
        </w:rPr>
        <w:t>consistently demonstrated (or, for initial appointment, shown clear potential for) highly effective professional performance and/or, as appropriate to the appointment, a record of highly effective research or service/administration, as well as the ability and willingness to work productively with colleagues</w:t>
      </w:r>
      <w:r w:rsidRPr="00E40FA3">
        <w:rPr>
          <w:rFonts w:eastAsia="Times" w:cs="Times New Roman"/>
          <w:sz w:val="24"/>
          <w:szCs w:val="24"/>
        </w:rPr>
        <w:t>.</w:t>
      </w:r>
    </w:p>
    <w:p w14:paraId="0E583664" w14:textId="77777777" w:rsidR="000C626D" w:rsidRPr="00E40FA3" w:rsidRDefault="000C626D" w:rsidP="000C626D">
      <w:pPr>
        <w:spacing w:after="0" w:line="240" w:lineRule="auto"/>
        <w:ind w:left="720"/>
        <w:rPr>
          <w:rFonts w:eastAsia="Times" w:cs="Times New Roman"/>
          <w:sz w:val="24"/>
          <w:szCs w:val="24"/>
        </w:rPr>
      </w:pPr>
    </w:p>
    <w:p w14:paraId="3C1088AB" w14:textId="77777777" w:rsidR="000C626D" w:rsidRPr="000C626D" w:rsidRDefault="000C626D" w:rsidP="000C626D">
      <w:pPr>
        <w:spacing w:after="0" w:line="240" w:lineRule="auto"/>
        <w:ind w:left="720"/>
        <w:rPr>
          <w:rFonts w:eastAsia="Times" w:cs="Times New Roman"/>
          <w:sz w:val="24"/>
          <w:szCs w:val="24"/>
        </w:rPr>
      </w:pPr>
      <w:r w:rsidRPr="00E40FA3">
        <w:rPr>
          <w:rFonts w:eastAsia="Times" w:cs="Times New Roman"/>
          <w:sz w:val="24"/>
          <w:szCs w:val="24"/>
          <w:u w:val="single"/>
        </w:rPr>
        <w:t>See APS 1405.111 for detailed procedures</w:t>
      </w:r>
      <w:r w:rsidRPr="00E40FA3">
        <w:rPr>
          <w:rFonts w:eastAsia="Times" w:cs="Times New Roman"/>
          <w:sz w:val="24"/>
          <w:szCs w:val="24"/>
        </w:rPr>
        <w:t>.</w:t>
      </w:r>
    </w:p>
    <w:p w14:paraId="38262970" w14:textId="77777777" w:rsidR="005A060D" w:rsidRPr="005A060D" w:rsidRDefault="005A060D" w:rsidP="00CE07EE">
      <w:pPr>
        <w:spacing w:after="0" w:line="240" w:lineRule="auto"/>
        <w:rPr>
          <w:rFonts w:eastAsia="Times" w:cs="Times New Roman"/>
          <w:sz w:val="24"/>
          <w:szCs w:val="24"/>
        </w:rPr>
      </w:pPr>
    </w:p>
    <w:p w14:paraId="09DF93E0" w14:textId="468F4B2C" w:rsidR="00C07700" w:rsidRPr="005A060D" w:rsidRDefault="00C07700" w:rsidP="005A060D">
      <w:pPr>
        <w:pStyle w:val="ListParagraph"/>
        <w:numPr>
          <w:ilvl w:val="0"/>
          <w:numId w:val="15"/>
        </w:numPr>
        <w:rPr>
          <w:rFonts w:asciiTheme="minorHAnsi" w:hAnsiTheme="minorHAnsi"/>
          <w:szCs w:val="24"/>
        </w:rPr>
      </w:pPr>
      <w:r w:rsidRPr="005A060D">
        <w:rPr>
          <w:rFonts w:asciiTheme="minorHAnsi" w:hAnsiTheme="minorHAnsi"/>
          <w:szCs w:val="24"/>
        </w:rPr>
        <w:t>Required Notification</w:t>
      </w:r>
    </w:p>
    <w:p w14:paraId="36321A2C" w14:textId="77777777" w:rsidR="00D06BDC" w:rsidRDefault="00D06BDC" w:rsidP="00D06BDC">
      <w:pPr>
        <w:spacing w:after="0" w:line="240" w:lineRule="auto"/>
        <w:ind w:left="720"/>
        <w:rPr>
          <w:rFonts w:eastAsia="Times" w:cs="Times New Roman"/>
          <w:sz w:val="24"/>
          <w:szCs w:val="24"/>
        </w:rPr>
      </w:pPr>
    </w:p>
    <w:p w14:paraId="1B88E8BC" w14:textId="5093869E" w:rsidR="00B10C2B" w:rsidRDefault="00D06BDC" w:rsidP="00D06BDC">
      <w:pPr>
        <w:spacing w:after="0" w:line="240" w:lineRule="auto"/>
        <w:ind w:left="720"/>
        <w:rPr>
          <w:rFonts w:eastAsia="Times" w:cs="Times New Roman"/>
          <w:sz w:val="24"/>
          <w:szCs w:val="24"/>
        </w:rPr>
      </w:pPr>
      <w:r w:rsidRPr="00582033">
        <w:rPr>
          <w:rFonts w:eastAsia="Times" w:cs="Times New Roman"/>
          <w:sz w:val="24"/>
          <w:szCs w:val="24"/>
        </w:rPr>
        <w:t xml:space="preserve">In addition to </w:t>
      </w:r>
      <w:r w:rsidR="000435F9">
        <w:rPr>
          <w:rFonts w:eastAsia="Times" w:cs="Times New Roman"/>
          <w:sz w:val="24"/>
          <w:szCs w:val="24"/>
        </w:rPr>
        <w:t>II</w:t>
      </w:r>
      <w:r w:rsidRPr="00582033">
        <w:rPr>
          <w:rFonts w:eastAsia="Times" w:cs="Times New Roman"/>
          <w:sz w:val="24"/>
          <w:szCs w:val="24"/>
        </w:rPr>
        <w:t>.</w:t>
      </w:r>
      <w:r w:rsidR="00B10C2B">
        <w:rPr>
          <w:rFonts w:eastAsia="Times" w:cs="Times New Roman"/>
          <w:sz w:val="24"/>
          <w:szCs w:val="24"/>
        </w:rPr>
        <w:t>E</w:t>
      </w:r>
      <w:r w:rsidRPr="00582033">
        <w:rPr>
          <w:rFonts w:eastAsia="Times" w:cs="Times New Roman"/>
          <w:sz w:val="24"/>
          <w:szCs w:val="24"/>
        </w:rPr>
        <w:t xml:space="preserve">. of APS 1405.11, the college has additional </w:t>
      </w:r>
      <w:r>
        <w:rPr>
          <w:rFonts w:eastAsia="Times" w:cs="Times New Roman"/>
          <w:sz w:val="24"/>
          <w:szCs w:val="24"/>
        </w:rPr>
        <w:t>notifications.</w:t>
      </w:r>
    </w:p>
    <w:p w14:paraId="33596427" w14:textId="77777777" w:rsidR="008775AD" w:rsidRDefault="008775AD" w:rsidP="00D06BDC">
      <w:pPr>
        <w:spacing w:after="0" w:line="240" w:lineRule="auto"/>
        <w:ind w:left="720"/>
        <w:rPr>
          <w:rFonts w:eastAsia="Times" w:cs="Times New Roman"/>
          <w:sz w:val="24"/>
          <w:szCs w:val="24"/>
        </w:rPr>
      </w:pPr>
    </w:p>
    <w:p w14:paraId="421283C7" w14:textId="2C41FA99" w:rsidR="00D06BDC" w:rsidRPr="008775AD" w:rsidRDefault="001B0AA0" w:rsidP="008775AD">
      <w:pPr>
        <w:spacing w:after="0" w:line="240" w:lineRule="auto"/>
        <w:ind w:left="720"/>
        <w:rPr>
          <w:rFonts w:eastAsia="Times" w:cs="Times New Roman"/>
          <w:sz w:val="24"/>
          <w:szCs w:val="24"/>
        </w:rPr>
      </w:pPr>
      <w:r>
        <w:rPr>
          <w:rFonts w:eastAsia="Times" w:cs="Times New Roman"/>
          <w:sz w:val="24"/>
          <w:szCs w:val="24"/>
        </w:rPr>
        <w:t xml:space="preserve">In the first month of appointment </w:t>
      </w:r>
      <w:r w:rsidR="008775AD" w:rsidRPr="008775AD">
        <w:rPr>
          <w:rFonts w:eastAsia="Times" w:cs="Times New Roman"/>
          <w:sz w:val="24"/>
          <w:szCs w:val="24"/>
        </w:rPr>
        <w:t>the faculty member shall write a statement of assigned duties and responsibilities</w:t>
      </w:r>
      <w:r>
        <w:rPr>
          <w:rFonts w:eastAsia="Times" w:cs="Times New Roman"/>
          <w:sz w:val="24"/>
          <w:szCs w:val="24"/>
        </w:rPr>
        <w:t>,</w:t>
      </w:r>
      <w:r w:rsidR="008775AD" w:rsidRPr="008775AD">
        <w:rPr>
          <w:rFonts w:eastAsia="Times" w:cs="Times New Roman"/>
          <w:sz w:val="24"/>
          <w:szCs w:val="24"/>
        </w:rPr>
        <w:t xml:space="preserve"> with goals</w:t>
      </w:r>
      <w:r>
        <w:rPr>
          <w:rFonts w:eastAsia="Times" w:cs="Times New Roman"/>
          <w:sz w:val="24"/>
          <w:szCs w:val="24"/>
        </w:rPr>
        <w:t>,</w:t>
      </w:r>
      <w:r w:rsidR="008775AD" w:rsidRPr="008775AD">
        <w:rPr>
          <w:rFonts w:eastAsia="Times" w:cs="Times New Roman"/>
          <w:sz w:val="24"/>
          <w:szCs w:val="24"/>
        </w:rPr>
        <w:t xml:space="preserve"> for the current year. The supervisor</w:t>
      </w:r>
      <w:r w:rsidR="000C626D">
        <w:rPr>
          <w:rFonts w:eastAsia="Times" w:cs="Times New Roman"/>
          <w:sz w:val="24"/>
          <w:szCs w:val="24"/>
        </w:rPr>
        <w:t xml:space="preserve"> </w:t>
      </w:r>
      <w:r w:rsidR="008775AD" w:rsidRPr="008775AD">
        <w:rPr>
          <w:rFonts w:eastAsia="Times" w:cs="Times New Roman"/>
          <w:sz w:val="24"/>
          <w:szCs w:val="24"/>
        </w:rPr>
        <w:t>approve</w:t>
      </w:r>
      <w:r w:rsidR="008D6ED8">
        <w:rPr>
          <w:rFonts w:eastAsia="Times" w:cs="Times New Roman"/>
          <w:sz w:val="24"/>
          <w:szCs w:val="24"/>
        </w:rPr>
        <w:t>s</w:t>
      </w:r>
      <w:r w:rsidR="008775AD" w:rsidRPr="008775AD">
        <w:rPr>
          <w:rFonts w:eastAsia="Times" w:cs="Times New Roman"/>
          <w:sz w:val="24"/>
          <w:szCs w:val="24"/>
        </w:rPr>
        <w:t xml:space="preserve"> and sign</w:t>
      </w:r>
      <w:r w:rsidR="008D6ED8">
        <w:rPr>
          <w:rFonts w:eastAsia="Times" w:cs="Times New Roman"/>
          <w:sz w:val="24"/>
          <w:szCs w:val="24"/>
        </w:rPr>
        <w:t>s</w:t>
      </w:r>
      <w:r w:rsidR="008775AD" w:rsidRPr="008775AD">
        <w:rPr>
          <w:rFonts w:eastAsia="Times" w:cs="Times New Roman"/>
          <w:sz w:val="24"/>
          <w:szCs w:val="24"/>
        </w:rPr>
        <w:t xml:space="preserve"> this statement, which will be the basis of the </w:t>
      </w:r>
      <w:r w:rsidR="004F01D4">
        <w:rPr>
          <w:rFonts w:eastAsia="Times" w:cs="Times New Roman"/>
          <w:sz w:val="24"/>
          <w:szCs w:val="24"/>
        </w:rPr>
        <w:t xml:space="preserve">first </w:t>
      </w:r>
      <w:r w:rsidR="008775AD" w:rsidRPr="008775AD">
        <w:rPr>
          <w:rFonts w:eastAsia="Times" w:cs="Times New Roman"/>
          <w:sz w:val="24"/>
          <w:szCs w:val="24"/>
        </w:rPr>
        <w:t>annual review.</w:t>
      </w:r>
    </w:p>
    <w:p w14:paraId="0BF734DB" w14:textId="77777777" w:rsidR="00D06BDC" w:rsidRPr="00582033" w:rsidRDefault="00D06BDC" w:rsidP="0021196A">
      <w:pPr>
        <w:spacing w:after="0" w:line="240" w:lineRule="auto"/>
        <w:ind w:firstLine="720"/>
        <w:rPr>
          <w:sz w:val="24"/>
          <w:szCs w:val="24"/>
        </w:rPr>
      </w:pPr>
    </w:p>
    <w:p w14:paraId="1F234A87" w14:textId="709A31A6" w:rsidR="00C07700" w:rsidRPr="00582033" w:rsidRDefault="00C07700" w:rsidP="0021196A">
      <w:pPr>
        <w:tabs>
          <w:tab w:val="left" w:pos="360"/>
        </w:tabs>
        <w:spacing w:after="0" w:line="240" w:lineRule="auto"/>
        <w:ind w:left="360" w:hanging="360"/>
        <w:rPr>
          <w:rFonts w:eastAsia="Times" w:cs="Times New Roman"/>
          <w:sz w:val="24"/>
          <w:szCs w:val="24"/>
        </w:rPr>
      </w:pPr>
      <w:r w:rsidRPr="00582033">
        <w:rPr>
          <w:rFonts w:eastAsia="Times" w:cs="Times New Roman"/>
          <w:b/>
          <w:sz w:val="24"/>
          <w:szCs w:val="24"/>
        </w:rPr>
        <w:t>I</w:t>
      </w:r>
      <w:r w:rsidR="005A060D">
        <w:rPr>
          <w:rFonts w:eastAsia="Times" w:cs="Times New Roman"/>
          <w:b/>
          <w:sz w:val="24"/>
          <w:szCs w:val="24"/>
        </w:rPr>
        <w:t>I</w:t>
      </w:r>
      <w:r w:rsidRPr="00582033">
        <w:rPr>
          <w:rFonts w:eastAsia="Times" w:cs="Times New Roman"/>
          <w:b/>
          <w:sz w:val="24"/>
          <w:szCs w:val="24"/>
        </w:rPr>
        <w:t>I.</w:t>
      </w:r>
      <w:r w:rsidRPr="00582033">
        <w:rPr>
          <w:rFonts w:eastAsia="Times" w:cs="Times New Roman"/>
          <w:b/>
          <w:sz w:val="24"/>
          <w:szCs w:val="24"/>
        </w:rPr>
        <w:tab/>
      </w:r>
      <w:r w:rsidRPr="00582033">
        <w:rPr>
          <w:rFonts w:eastAsia="Times" w:cs="Times New Roman"/>
          <w:b/>
          <w:sz w:val="24"/>
          <w:szCs w:val="24"/>
          <w:u w:val="single"/>
        </w:rPr>
        <w:t>Successive Appointments, Annual Review, Peer Review, Third-Year Review, and Post-Tenure Review</w:t>
      </w:r>
    </w:p>
    <w:p w14:paraId="27EEEC78" w14:textId="77777777" w:rsidR="00C07700" w:rsidRPr="00582033" w:rsidRDefault="00C07700" w:rsidP="0021196A">
      <w:pPr>
        <w:spacing w:after="0" w:line="240" w:lineRule="auto"/>
        <w:rPr>
          <w:rFonts w:eastAsia="Times" w:cs="Times New Roman"/>
          <w:sz w:val="24"/>
          <w:szCs w:val="24"/>
        </w:rPr>
      </w:pPr>
      <w:r w:rsidRPr="00582033">
        <w:rPr>
          <w:rFonts w:eastAsia="Times" w:cs="Times New Roman"/>
          <w:sz w:val="24"/>
          <w:szCs w:val="24"/>
        </w:rPr>
        <w:t xml:space="preserve"> </w:t>
      </w:r>
    </w:p>
    <w:p w14:paraId="591BBF84" w14:textId="3C41571F" w:rsidR="00C07700" w:rsidRPr="00582033" w:rsidRDefault="00C07700" w:rsidP="0021196A">
      <w:pPr>
        <w:spacing w:after="0" w:line="240" w:lineRule="auto"/>
        <w:ind w:firstLine="360"/>
        <w:rPr>
          <w:rFonts w:eastAsia="Times" w:cs="Times New Roman"/>
          <w:sz w:val="24"/>
          <w:szCs w:val="24"/>
        </w:rPr>
      </w:pPr>
      <w:r w:rsidRPr="00582033">
        <w:rPr>
          <w:rFonts w:eastAsia="Times" w:cs="Times New Roman"/>
          <w:sz w:val="24"/>
          <w:szCs w:val="24"/>
        </w:rPr>
        <w:t>A.  Successive Appointments</w:t>
      </w:r>
      <w:r w:rsidR="005A060D">
        <w:rPr>
          <w:rFonts w:eastAsia="Times" w:cs="Times New Roman"/>
          <w:sz w:val="24"/>
          <w:szCs w:val="24"/>
        </w:rPr>
        <w:t xml:space="preserve"> for Tenured and Tenured-Track Faculty </w:t>
      </w:r>
    </w:p>
    <w:p w14:paraId="188F11D5" w14:textId="77777777" w:rsidR="00C07700" w:rsidRPr="00582033" w:rsidRDefault="00C07700" w:rsidP="0021196A">
      <w:pPr>
        <w:spacing w:after="0" w:line="240" w:lineRule="auto"/>
        <w:ind w:firstLine="360"/>
        <w:rPr>
          <w:rFonts w:eastAsia="Times" w:cs="Times New Roman"/>
          <w:b/>
          <w:sz w:val="24"/>
          <w:szCs w:val="24"/>
        </w:rPr>
      </w:pPr>
    </w:p>
    <w:p w14:paraId="6400B1C5" w14:textId="22F748F4" w:rsidR="00EC1A2F" w:rsidRPr="00582033" w:rsidRDefault="00EC1A2F" w:rsidP="0021196A">
      <w:pPr>
        <w:spacing w:after="0" w:line="240" w:lineRule="auto"/>
        <w:ind w:firstLine="720"/>
        <w:rPr>
          <w:sz w:val="24"/>
          <w:szCs w:val="24"/>
        </w:rPr>
      </w:pPr>
      <w:r w:rsidRPr="00582033">
        <w:rPr>
          <w:sz w:val="24"/>
          <w:szCs w:val="24"/>
        </w:rPr>
        <w:t>The college adopts II</w:t>
      </w:r>
      <w:r w:rsidR="008775AD">
        <w:rPr>
          <w:sz w:val="24"/>
          <w:szCs w:val="24"/>
        </w:rPr>
        <w:t>I</w:t>
      </w:r>
      <w:r w:rsidRPr="00582033">
        <w:rPr>
          <w:sz w:val="24"/>
          <w:szCs w:val="24"/>
        </w:rPr>
        <w:t xml:space="preserve">.A. of </w:t>
      </w:r>
      <w:r w:rsidRPr="00582033">
        <w:rPr>
          <w:rFonts w:eastAsia="Times" w:cs="Times New Roman"/>
          <w:sz w:val="24"/>
          <w:szCs w:val="24"/>
        </w:rPr>
        <w:t>APS</w:t>
      </w:r>
      <w:r w:rsidRPr="00582033">
        <w:rPr>
          <w:sz w:val="24"/>
          <w:szCs w:val="24"/>
        </w:rPr>
        <w:t xml:space="preserve"> 1405.11.</w:t>
      </w:r>
    </w:p>
    <w:p w14:paraId="403747A2" w14:textId="77777777" w:rsidR="00C07700" w:rsidRPr="00582033" w:rsidRDefault="00C07700" w:rsidP="002E474E">
      <w:pPr>
        <w:pStyle w:val="NoSpacing"/>
      </w:pPr>
    </w:p>
    <w:p w14:paraId="23C3F2A9" w14:textId="78799F15" w:rsidR="00C07700" w:rsidRPr="00582033" w:rsidRDefault="00C07700" w:rsidP="0021196A">
      <w:pPr>
        <w:spacing w:after="0" w:line="240" w:lineRule="auto"/>
        <w:ind w:left="330"/>
        <w:rPr>
          <w:rFonts w:eastAsia="Times" w:cs="Times New Roman"/>
          <w:sz w:val="24"/>
          <w:szCs w:val="24"/>
        </w:rPr>
      </w:pPr>
      <w:r w:rsidRPr="00582033">
        <w:rPr>
          <w:rFonts w:eastAsia="Times" w:cs="Times New Roman"/>
          <w:sz w:val="24"/>
          <w:szCs w:val="24"/>
        </w:rPr>
        <w:t xml:space="preserve">B. Annual Review </w:t>
      </w:r>
      <w:r w:rsidR="005A060D">
        <w:rPr>
          <w:rFonts w:eastAsia="Times" w:cs="Times New Roman"/>
          <w:sz w:val="24"/>
          <w:szCs w:val="24"/>
        </w:rPr>
        <w:t>for All Faculty at the Rank of Assistant Professor and Above</w:t>
      </w:r>
    </w:p>
    <w:p w14:paraId="2F410AF2" w14:textId="77777777" w:rsidR="00C07700" w:rsidRPr="00582033" w:rsidRDefault="00C07700" w:rsidP="0021196A">
      <w:pPr>
        <w:spacing w:after="0" w:line="240" w:lineRule="auto"/>
        <w:ind w:left="330"/>
        <w:rPr>
          <w:rFonts w:eastAsia="Times" w:cs="Times New Roman"/>
          <w:b/>
          <w:sz w:val="24"/>
          <w:szCs w:val="24"/>
        </w:rPr>
      </w:pPr>
    </w:p>
    <w:p w14:paraId="7C60BD21" w14:textId="132A0EAF" w:rsidR="00C70CF4" w:rsidRDefault="00C70CF4" w:rsidP="0021196A">
      <w:pPr>
        <w:spacing w:after="0" w:line="240" w:lineRule="auto"/>
        <w:ind w:left="720"/>
        <w:rPr>
          <w:rFonts w:eastAsia="Times" w:cs="Times New Roman"/>
          <w:sz w:val="24"/>
          <w:szCs w:val="24"/>
        </w:rPr>
      </w:pPr>
      <w:r w:rsidRPr="00582033">
        <w:rPr>
          <w:rFonts w:eastAsia="Times" w:cs="Times New Roman"/>
          <w:sz w:val="24"/>
          <w:szCs w:val="24"/>
        </w:rPr>
        <w:t>In addition to II</w:t>
      </w:r>
      <w:r w:rsidR="008775AD">
        <w:rPr>
          <w:rFonts w:eastAsia="Times" w:cs="Times New Roman"/>
          <w:sz w:val="24"/>
          <w:szCs w:val="24"/>
        </w:rPr>
        <w:t>I</w:t>
      </w:r>
      <w:r w:rsidRPr="00582033">
        <w:rPr>
          <w:rFonts w:eastAsia="Times" w:cs="Times New Roman"/>
          <w:sz w:val="24"/>
          <w:szCs w:val="24"/>
        </w:rPr>
        <w:t>.</w:t>
      </w:r>
      <w:r w:rsidR="008775AD">
        <w:rPr>
          <w:rFonts w:eastAsia="Times" w:cs="Times New Roman"/>
          <w:sz w:val="24"/>
          <w:szCs w:val="24"/>
        </w:rPr>
        <w:t>B</w:t>
      </w:r>
      <w:r w:rsidRPr="00582033">
        <w:rPr>
          <w:rFonts w:eastAsia="Times" w:cs="Times New Roman"/>
          <w:sz w:val="24"/>
          <w:szCs w:val="24"/>
        </w:rPr>
        <w:t xml:space="preserve">. of APS 1405.11, the college </w:t>
      </w:r>
      <w:r w:rsidR="00715CBA" w:rsidRPr="00582033">
        <w:rPr>
          <w:rFonts w:eastAsia="Times" w:cs="Times New Roman"/>
          <w:sz w:val="24"/>
          <w:szCs w:val="24"/>
        </w:rPr>
        <w:t>has additional processes</w:t>
      </w:r>
      <w:r w:rsidRPr="00582033">
        <w:rPr>
          <w:rFonts w:eastAsia="Times" w:cs="Times New Roman"/>
          <w:sz w:val="24"/>
          <w:szCs w:val="24"/>
        </w:rPr>
        <w:t>.</w:t>
      </w:r>
    </w:p>
    <w:p w14:paraId="4F81FD48" w14:textId="48DE855A" w:rsidR="002A35C5" w:rsidRDefault="002A35C5" w:rsidP="0021196A">
      <w:pPr>
        <w:spacing w:after="0" w:line="240" w:lineRule="auto"/>
        <w:ind w:left="720"/>
        <w:rPr>
          <w:rFonts w:eastAsia="Times" w:cs="Times New Roman"/>
          <w:sz w:val="24"/>
          <w:szCs w:val="24"/>
        </w:rPr>
      </w:pPr>
    </w:p>
    <w:p w14:paraId="36E891BD" w14:textId="1501F667" w:rsidR="0081576E" w:rsidRDefault="0081576E" w:rsidP="0081576E">
      <w:pPr>
        <w:spacing w:after="0" w:line="240" w:lineRule="auto"/>
        <w:ind w:left="720"/>
        <w:rPr>
          <w:rFonts w:eastAsia="Times" w:cs="Times New Roman"/>
          <w:sz w:val="24"/>
          <w:szCs w:val="24"/>
        </w:rPr>
      </w:pPr>
      <w:r w:rsidRPr="0081576E">
        <w:rPr>
          <w:rFonts w:eastAsia="Times" w:cs="Times New Roman"/>
          <w:sz w:val="24"/>
          <w:szCs w:val="24"/>
        </w:rPr>
        <w:t>The period covered by the review is the calendar year. For new faculty members the period covered will be the initial date of employment through December 31. The following definitions will apply:</w:t>
      </w:r>
    </w:p>
    <w:p w14:paraId="07568684" w14:textId="77777777" w:rsidR="0081576E" w:rsidRPr="0081576E" w:rsidRDefault="0081576E" w:rsidP="0081576E">
      <w:pPr>
        <w:spacing w:after="0" w:line="240" w:lineRule="auto"/>
        <w:ind w:left="720"/>
        <w:rPr>
          <w:rFonts w:eastAsia="Times" w:cs="Times New Roman"/>
          <w:sz w:val="24"/>
          <w:szCs w:val="24"/>
        </w:rPr>
      </w:pPr>
    </w:p>
    <w:p w14:paraId="132BDA67" w14:textId="77777777" w:rsidR="0081576E" w:rsidRPr="0081576E" w:rsidRDefault="0081576E" w:rsidP="0081576E">
      <w:pPr>
        <w:numPr>
          <w:ilvl w:val="0"/>
          <w:numId w:val="22"/>
        </w:numPr>
        <w:spacing w:after="0" w:line="240" w:lineRule="auto"/>
        <w:rPr>
          <w:rFonts w:eastAsia="Times" w:cs="Times New Roman"/>
          <w:sz w:val="24"/>
          <w:szCs w:val="24"/>
        </w:rPr>
      </w:pPr>
      <w:r w:rsidRPr="0081576E">
        <w:rPr>
          <w:rFonts w:eastAsia="Times" w:cs="Times New Roman"/>
          <w:sz w:val="24"/>
          <w:szCs w:val="24"/>
        </w:rPr>
        <w:t>Annual review is the process</w:t>
      </w:r>
    </w:p>
    <w:p w14:paraId="1466539F" w14:textId="642DDBC0" w:rsidR="0081576E" w:rsidRPr="0081576E" w:rsidRDefault="0081576E" w:rsidP="0081576E">
      <w:pPr>
        <w:numPr>
          <w:ilvl w:val="0"/>
          <w:numId w:val="22"/>
        </w:numPr>
        <w:spacing w:after="0" w:line="240" w:lineRule="auto"/>
        <w:rPr>
          <w:rFonts w:eastAsia="Times" w:cs="Times New Roman"/>
          <w:sz w:val="24"/>
          <w:szCs w:val="24"/>
        </w:rPr>
      </w:pPr>
      <w:r w:rsidRPr="0081576E">
        <w:rPr>
          <w:rFonts w:eastAsia="Times" w:cs="Times New Roman"/>
          <w:sz w:val="24"/>
          <w:szCs w:val="24"/>
        </w:rPr>
        <w:t xml:space="preserve">Faculty Review Checklist is the </w:t>
      </w:r>
      <w:r>
        <w:rPr>
          <w:rFonts w:eastAsia="Times" w:cs="Times New Roman"/>
          <w:sz w:val="24"/>
          <w:szCs w:val="24"/>
        </w:rPr>
        <w:t>U</w:t>
      </w:r>
      <w:r w:rsidRPr="0081576E">
        <w:rPr>
          <w:rFonts w:eastAsia="Times" w:cs="Times New Roman"/>
          <w:sz w:val="24"/>
          <w:szCs w:val="24"/>
        </w:rPr>
        <w:t>niversity</w:t>
      </w:r>
      <w:r>
        <w:rPr>
          <w:rFonts w:eastAsia="Times" w:cs="Times New Roman"/>
          <w:sz w:val="24"/>
          <w:szCs w:val="24"/>
        </w:rPr>
        <w:t>’s</w:t>
      </w:r>
      <w:r w:rsidRPr="0081576E">
        <w:rPr>
          <w:rFonts w:eastAsia="Times" w:cs="Times New Roman"/>
          <w:sz w:val="24"/>
          <w:szCs w:val="24"/>
        </w:rPr>
        <w:t xml:space="preserve"> form</w:t>
      </w:r>
    </w:p>
    <w:p w14:paraId="34A2C910" w14:textId="52074676" w:rsidR="0081576E" w:rsidRPr="0081576E" w:rsidRDefault="0081576E" w:rsidP="0081576E">
      <w:pPr>
        <w:numPr>
          <w:ilvl w:val="0"/>
          <w:numId w:val="22"/>
        </w:numPr>
        <w:spacing w:after="0" w:line="240" w:lineRule="auto"/>
        <w:rPr>
          <w:rFonts w:eastAsia="Times" w:cs="Times New Roman"/>
          <w:sz w:val="24"/>
          <w:szCs w:val="24"/>
        </w:rPr>
      </w:pPr>
      <w:r w:rsidRPr="0081576E">
        <w:rPr>
          <w:rFonts w:eastAsia="Times" w:cs="Times New Roman"/>
          <w:sz w:val="24"/>
          <w:szCs w:val="24"/>
        </w:rPr>
        <w:t xml:space="preserve">Evaluation </w:t>
      </w:r>
      <w:r>
        <w:rPr>
          <w:rFonts w:eastAsia="Times" w:cs="Times New Roman"/>
          <w:sz w:val="24"/>
          <w:szCs w:val="24"/>
        </w:rPr>
        <w:t>f</w:t>
      </w:r>
      <w:r w:rsidRPr="0081576E">
        <w:rPr>
          <w:rFonts w:eastAsia="Times" w:cs="Times New Roman"/>
          <w:sz w:val="24"/>
          <w:szCs w:val="24"/>
        </w:rPr>
        <w:t>orm is the form use</w:t>
      </w:r>
      <w:r w:rsidR="008D5466">
        <w:rPr>
          <w:rFonts w:eastAsia="Times" w:cs="Times New Roman"/>
          <w:sz w:val="24"/>
          <w:szCs w:val="24"/>
        </w:rPr>
        <w:t>d</w:t>
      </w:r>
      <w:r w:rsidRPr="0081576E">
        <w:rPr>
          <w:rFonts w:eastAsia="Times" w:cs="Times New Roman"/>
          <w:sz w:val="24"/>
          <w:szCs w:val="24"/>
        </w:rPr>
        <w:t xml:space="preserve"> by </w:t>
      </w:r>
      <w:r>
        <w:rPr>
          <w:rFonts w:eastAsia="Times" w:cs="Times New Roman"/>
          <w:sz w:val="24"/>
          <w:szCs w:val="24"/>
        </w:rPr>
        <w:t xml:space="preserve">library </w:t>
      </w:r>
      <w:r w:rsidRPr="0081576E">
        <w:rPr>
          <w:rFonts w:eastAsia="Times" w:cs="Times New Roman"/>
          <w:sz w:val="24"/>
          <w:szCs w:val="24"/>
        </w:rPr>
        <w:t>supervisors</w:t>
      </w:r>
    </w:p>
    <w:p w14:paraId="64083D88" w14:textId="7341EE4D" w:rsidR="0081576E" w:rsidRPr="0081576E" w:rsidRDefault="0081576E" w:rsidP="0081576E">
      <w:pPr>
        <w:numPr>
          <w:ilvl w:val="0"/>
          <w:numId w:val="22"/>
        </w:numPr>
        <w:spacing w:after="0" w:line="240" w:lineRule="auto"/>
        <w:rPr>
          <w:rFonts w:eastAsia="Times" w:cs="Times New Roman"/>
          <w:sz w:val="24"/>
          <w:szCs w:val="24"/>
        </w:rPr>
      </w:pPr>
      <w:r w:rsidRPr="0081576E">
        <w:rPr>
          <w:rFonts w:eastAsia="Times" w:cs="Times New Roman"/>
          <w:sz w:val="24"/>
          <w:szCs w:val="24"/>
        </w:rPr>
        <w:t xml:space="preserve">Annual review documents consist of these two forms, a current statement of duties and responsibilities, </w:t>
      </w:r>
      <w:r>
        <w:rPr>
          <w:rFonts w:eastAsia="Times" w:cs="Times New Roman"/>
          <w:sz w:val="24"/>
          <w:szCs w:val="24"/>
        </w:rPr>
        <w:t xml:space="preserve">any additional forms or documentation (either print or digital) as directed by University, and </w:t>
      </w:r>
      <w:r w:rsidRPr="0081576E">
        <w:rPr>
          <w:rFonts w:eastAsia="Times" w:cs="Times New Roman"/>
          <w:sz w:val="24"/>
          <w:szCs w:val="24"/>
        </w:rPr>
        <w:t xml:space="preserve">any </w:t>
      </w:r>
      <w:r>
        <w:rPr>
          <w:rFonts w:eastAsia="Times" w:cs="Times New Roman"/>
          <w:sz w:val="24"/>
          <w:szCs w:val="24"/>
        </w:rPr>
        <w:t xml:space="preserve">applicable </w:t>
      </w:r>
      <w:r w:rsidRPr="0081576E">
        <w:rPr>
          <w:rFonts w:eastAsia="Times" w:cs="Times New Roman"/>
          <w:sz w:val="24"/>
          <w:szCs w:val="24"/>
        </w:rPr>
        <w:t>accompanying materials</w:t>
      </w:r>
    </w:p>
    <w:p w14:paraId="3BB0089D" w14:textId="77777777" w:rsidR="0081576E" w:rsidRDefault="0081576E" w:rsidP="0021196A">
      <w:pPr>
        <w:spacing w:after="0" w:line="240" w:lineRule="auto"/>
        <w:ind w:left="720"/>
        <w:rPr>
          <w:rFonts w:eastAsia="Times" w:cs="Times New Roman"/>
          <w:sz w:val="24"/>
          <w:szCs w:val="24"/>
        </w:rPr>
      </w:pPr>
    </w:p>
    <w:p w14:paraId="228103A5" w14:textId="14685E4E" w:rsidR="00D97E0E" w:rsidRPr="00D97E0E" w:rsidRDefault="00D97E0E" w:rsidP="0021196A">
      <w:pPr>
        <w:spacing w:after="0" w:line="240" w:lineRule="auto"/>
        <w:ind w:left="720"/>
        <w:rPr>
          <w:rFonts w:eastAsia="Times" w:cs="Times New Roman"/>
          <w:sz w:val="24"/>
          <w:szCs w:val="24"/>
          <w:u w:val="single"/>
        </w:rPr>
      </w:pPr>
      <w:r>
        <w:rPr>
          <w:rFonts w:eastAsia="Times" w:cs="Times New Roman"/>
          <w:sz w:val="24"/>
          <w:szCs w:val="24"/>
          <w:u w:val="single"/>
        </w:rPr>
        <w:t>Tenured and tenure-track faculty</w:t>
      </w:r>
    </w:p>
    <w:p w14:paraId="7D3CB894" w14:textId="1CFDCCBC" w:rsidR="003E1456" w:rsidRDefault="0081576E" w:rsidP="003E1456">
      <w:pPr>
        <w:spacing w:after="0" w:line="240" w:lineRule="auto"/>
        <w:ind w:left="720"/>
        <w:rPr>
          <w:rFonts w:eastAsia="Times" w:cs="Times New Roman"/>
          <w:sz w:val="24"/>
          <w:szCs w:val="24"/>
        </w:rPr>
      </w:pPr>
      <w:r w:rsidRPr="003E1456">
        <w:rPr>
          <w:rFonts w:eastAsia="Times" w:cs="Times New Roman"/>
          <w:sz w:val="24"/>
          <w:szCs w:val="24"/>
        </w:rPr>
        <w:t xml:space="preserve">For each annual review, the supervisor of each </w:t>
      </w:r>
      <w:r w:rsidR="00D97E0E" w:rsidRPr="003E1456">
        <w:rPr>
          <w:rFonts w:eastAsia="Times" w:cs="Times New Roman"/>
          <w:sz w:val="24"/>
          <w:szCs w:val="24"/>
        </w:rPr>
        <w:t xml:space="preserve">tenured or tenure-track </w:t>
      </w:r>
      <w:r w:rsidRPr="003E1456">
        <w:rPr>
          <w:rFonts w:eastAsia="Times" w:cs="Times New Roman"/>
          <w:sz w:val="24"/>
          <w:szCs w:val="24"/>
        </w:rPr>
        <w:t xml:space="preserve">faculty member </w:t>
      </w:r>
      <w:r w:rsidR="0007114A">
        <w:rPr>
          <w:rFonts w:eastAsia="Times" w:cs="Times New Roman"/>
          <w:sz w:val="24"/>
          <w:szCs w:val="24"/>
        </w:rPr>
        <w:t>sha</w:t>
      </w:r>
      <w:r w:rsidRPr="003E1456">
        <w:rPr>
          <w:rFonts w:eastAsia="Times" w:cs="Times New Roman"/>
          <w:sz w:val="24"/>
          <w:szCs w:val="24"/>
        </w:rPr>
        <w:t xml:space="preserve">ll complete an evaluation form and assign </w:t>
      </w:r>
      <w:r w:rsidR="0007114A">
        <w:rPr>
          <w:rFonts w:eastAsia="Times" w:cs="Times New Roman"/>
          <w:sz w:val="24"/>
          <w:szCs w:val="24"/>
        </w:rPr>
        <w:t xml:space="preserve">separate </w:t>
      </w:r>
      <w:r w:rsidRPr="003E1456">
        <w:rPr>
          <w:rFonts w:eastAsia="Times" w:cs="Times New Roman"/>
          <w:sz w:val="24"/>
          <w:szCs w:val="24"/>
        </w:rPr>
        <w:t>numeric value</w:t>
      </w:r>
      <w:r w:rsidR="00621825">
        <w:rPr>
          <w:rFonts w:eastAsia="Times" w:cs="Times New Roman"/>
          <w:sz w:val="24"/>
          <w:szCs w:val="24"/>
        </w:rPr>
        <w:t>s</w:t>
      </w:r>
      <w:r w:rsidRPr="003E1456">
        <w:rPr>
          <w:rFonts w:eastAsia="Times" w:cs="Times New Roman"/>
          <w:sz w:val="24"/>
          <w:szCs w:val="24"/>
        </w:rPr>
        <w:t xml:space="preserve"> for </w:t>
      </w:r>
      <w:r w:rsidR="00576C9D" w:rsidRPr="003E1456">
        <w:rPr>
          <w:rFonts w:eastAsia="Times" w:cs="Times New Roman"/>
          <w:sz w:val="24"/>
          <w:szCs w:val="24"/>
        </w:rPr>
        <w:t xml:space="preserve">the faculty member’s </w:t>
      </w:r>
      <w:r w:rsidRPr="003E1456">
        <w:rPr>
          <w:rFonts w:eastAsia="Times" w:cs="Times New Roman"/>
          <w:sz w:val="24"/>
          <w:szCs w:val="24"/>
        </w:rPr>
        <w:t>professional performance, scholarship, and service, w</w:t>
      </w:r>
      <w:r w:rsidR="00576C9D" w:rsidRPr="003E1456">
        <w:rPr>
          <w:rFonts w:eastAsia="Times" w:cs="Times New Roman"/>
          <w:sz w:val="24"/>
          <w:szCs w:val="24"/>
        </w:rPr>
        <w:t>ith</w:t>
      </w:r>
      <w:r w:rsidRPr="003E1456">
        <w:rPr>
          <w:rFonts w:eastAsia="Times" w:cs="Times New Roman"/>
          <w:sz w:val="24"/>
          <w:szCs w:val="24"/>
        </w:rPr>
        <w:t xml:space="preserve"> a composite score </w:t>
      </w:r>
      <w:r w:rsidR="008D6ED8">
        <w:rPr>
          <w:rFonts w:eastAsia="Times" w:cs="Times New Roman"/>
          <w:sz w:val="24"/>
          <w:szCs w:val="24"/>
        </w:rPr>
        <w:t xml:space="preserve">determined </w:t>
      </w:r>
      <w:r w:rsidRPr="003E1456">
        <w:rPr>
          <w:rFonts w:eastAsia="Times" w:cs="Times New Roman"/>
          <w:sz w:val="24"/>
          <w:szCs w:val="24"/>
        </w:rPr>
        <w:t xml:space="preserve">according to the relative weights of </w:t>
      </w:r>
      <w:r w:rsidR="00621825">
        <w:rPr>
          <w:rFonts w:eastAsia="Times" w:cs="Times New Roman"/>
          <w:sz w:val="24"/>
          <w:szCs w:val="24"/>
        </w:rPr>
        <w:t>the three areas</w:t>
      </w:r>
      <w:r w:rsidR="005627C0" w:rsidRPr="003E1456">
        <w:rPr>
          <w:rFonts w:eastAsia="Times" w:cs="Times New Roman"/>
          <w:sz w:val="24"/>
          <w:szCs w:val="24"/>
        </w:rPr>
        <w:t xml:space="preserve">, </w:t>
      </w:r>
      <w:r w:rsidRPr="003E1456">
        <w:rPr>
          <w:rFonts w:eastAsia="Times" w:cs="Times New Roman"/>
          <w:sz w:val="24"/>
          <w:szCs w:val="24"/>
        </w:rPr>
        <w:t>as agreed upon by the</w:t>
      </w:r>
      <w:r w:rsidR="00D97E0E" w:rsidRPr="003E1456">
        <w:rPr>
          <w:rFonts w:eastAsia="Times" w:cs="Times New Roman"/>
          <w:sz w:val="24"/>
          <w:szCs w:val="24"/>
        </w:rPr>
        <w:t xml:space="preserve"> tenured and tenure-track</w:t>
      </w:r>
      <w:r w:rsidRPr="003E1456">
        <w:rPr>
          <w:rFonts w:eastAsia="Times" w:cs="Times New Roman"/>
          <w:sz w:val="24"/>
          <w:szCs w:val="24"/>
        </w:rPr>
        <w:t xml:space="preserve"> faculty. </w:t>
      </w:r>
      <w:r w:rsidR="00C55C5A" w:rsidRPr="003E1456">
        <w:rPr>
          <w:rFonts w:eastAsia="Times" w:cs="Times New Roman"/>
          <w:sz w:val="24"/>
          <w:szCs w:val="24"/>
        </w:rPr>
        <w:t xml:space="preserve">Professional performance will be the most heavily weighted area of the three. </w:t>
      </w:r>
      <w:r w:rsidR="00576C9D" w:rsidRPr="003E1456">
        <w:rPr>
          <w:rFonts w:eastAsia="Times" w:cs="Times New Roman"/>
          <w:sz w:val="24"/>
          <w:szCs w:val="24"/>
        </w:rPr>
        <w:t xml:space="preserve">The </w:t>
      </w:r>
      <w:r w:rsidR="00576C9D" w:rsidRPr="00334A5B">
        <w:rPr>
          <w:rFonts w:eastAsia="Times" w:cs="Times New Roman"/>
          <w:sz w:val="24"/>
          <w:szCs w:val="24"/>
        </w:rPr>
        <w:t xml:space="preserve">numeric </w:t>
      </w:r>
      <w:r w:rsidR="00334A5B">
        <w:rPr>
          <w:rFonts w:eastAsia="Times" w:cs="Times New Roman"/>
          <w:sz w:val="24"/>
          <w:szCs w:val="24"/>
        </w:rPr>
        <w:t>scale</w:t>
      </w:r>
      <w:r w:rsidR="00CA3DDB">
        <w:rPr>
          <w:rFonts w:eastAsia="Times" w:cs="Times New Roman"/>
          <w:sz w:val="24"/>
          <w:szCs w:val="24"/>
        </w:rPr>
        <w:t xml:space="preserve"> for each area</w:t>
      </w:r>
      <w:r w:rsidR="00576C9D" w:rsidRPr="003E1456">
        <w:rPr>
          <w:rFonts w:eastAsia="Times" w:cs="Times New Roman"/>
          <w:sz w:val="24"/>
          <w:szCs w:val="24"/>
        </w:rPr>
        <w:t xml:space="preserve"> will be clearly noted and standard across all evaluations</w:t>
      </w:r>
      <w:r w:rsidR="00C67A94" w:rsidRPr="003E1456">
        <w:rPr>
          <w:rFonts w:eastAsia="Times" w:cs="Times New Roman"/>
          <w:sz w:val="24"/>
          <w:szCs w:val="24"/>
        </w:rPr>
        <w:t xml:space="preserve">. The evaluation form will make clear the lowest composite numeric value </w:t>
      </w:r>
      <w:r w:rsidR="00334A5B">
        <w:rPr>
          <w:rFonts w:eastAsia="Times" w:cs="Times New Roman"/>
          <w:sz w:val="24"/>
          <w:szCs w:val="24"/>
        </w:rPr>
        <w:t xml:space="preserve">(1) </w:t>
      </w:r>
      <w:r w:rsidR="00C67A94" w:rsidRPr="003E1456">
        <w:rPr>
          <w:rFonts w:eastAsia="Times" w:cs="Times New Roman"/>
          <w:sz w:val="24"/>
          <w:szCs w:val="24"/>
        </w:rPr>
        <w:t xml:space="preserve">that </w:t>
      </w:r>
      <w:r w:rsidR="00C55C5A" w:rsidRPr="003E1456">
        <w:rPr>
          <w:rFonts w:eastAsia="Times" w:cs="Times New Roman"/>
          <w:sz w:val="24"/>
          <w:szCs w:val="24"/>
        </w:rPr>
        <w:t xml:space="preserve">indicates </w:t>
      </w:r>
      <w:r w:rsidR="00C67A94" w:rsidRPr="00334A5B">
        <w:rPr>
          <w:rFonts w:eastAsia="Times" w:cs="Times New Roman"/>
          <w:sz w:val="24"/>
          <w:szCs w:val="24"/>
        </w:rPr>
        <w:t>satisfactory</w:t>
      </w:r>
      <w:r w:rsidR="00C67A94" w:rsidRPr="003E1456">
        <w:rPr>
          <w:rFonts w:eastAsia="Times" w:cs="Times New Roman"/>
          <w:sz w:val="24"/>
          <w:szCs w:val="24"/>
        </w:rPr>
        <w:t xml:space="preserve"> performance</w:t>
      </w:r>
      <w:r w:rsidR="003E1456">
        <w:rPr>
          <w:rFonts w:eastAsia="Times" w:cs="Times New Roman"/>
          <w:sz w:val="24"/>
          <w:szCs w:val="24"/>
        </w:rPr>
        <w:t xml:space="preserve">. </w:t>
      </w:r>
      <w:r w:rsidR="003E1456" w:rsidRPr="003E1456">
        <w:rPr>
          <w:rFonts w:eastAsia="Times" w:cs="Times New Roman"/>
          <w:sz w:val="24"/>
          <w:szCs w:val="24"/>
        </w:rPr>
        <w:t xml:space="preserve">A </w:t>
      </w:r>
      <w:r w:rsidR="00334A5B">
        <w:rPr>
          <w:rFonts w:eastAsia="Times" w:cs="Times New Roman"/>
          <w:sz w:val="24"/>
          <w:szCs w:val="24"/>
        </w:rPr>
        <w:t xml:space="preserve">composite </w:t>
      </w:r>
      <w:r w:rsidR="003E1456" w:rsidRPr="003E1456">
        <w:rPr>
          <w:rFonts w:eastAsia="Times" w:cs="Times New Roman"/>
          <w:sz w:val="24"/>
          <w:szCs w:val="24"/>
        </w:rPr>
        <w:t xml:space="preserve">score below </w:t>
      </w:r>
      <w:r w:rsidR="00334A5B">
        <w:rPr>
          <w:rFonts w:eastAsia="Times" w:cs="Times New Roman"/>
          <w:sz w:val="24"/>
          <w:szCs w:val="24"/>
        </w:rPr>
        <w:t>1</w:t>
      </w:r>
      <w:r w:rsidR="003E1456" w:rsidRPr="003E1456">
        <w:rPr>
          <w:rFonts w:eastAsia="Times" w:cs="Times New Roman"/>
          <w:sz w:val="24"/>
          <w:szCs w:val="24"/>
        </w:rPr>
        <w:t xml:space="preserve"> will represent overall unsatisfactory performance in the supervisor’s annual review </w:t>
      </w:r>
      <w:r w:rsidR="008D5466">
        <w:rPr>
          <w:rFonts w:eastAsia="Times" w:cs="Times New Roman"/>
          <w:sz w:val="24"/>
          <w:szCs w:val="24"/>
        </w:rPr>
        <w:t xml:space="preserve">of the faculty member </w:t>
      </w:r>
      <w:r w:rsidR="003E1456" w:rsidRPr="003E1456">
        <w:rPr>
          <w:rFonts w:eastAsia="Times" w:cs="Times New Roman"/>
          <w:sz w:val="24"/>
          <w:szCs w:val="24"/>
        </w:rPr>
        <w:t xml:space="preserve">(see also </w:t>
      </w:r>
      <w:r w:rsidR="00CA3DDB">
        <w:rPr>
          <w:rFonts w:eastAsia="Times" w:cs="Times New Roman"/>
          <w:sz w:val="24"/>
          <w:szCs w:val="24"/>
        </w:rPr>
        <w:t xml:space="preserve">III.C and </w:t>
      </w:r>
      <w:r w:rsidR="003E1456" w:rsidRPr="003E1456">
        <w:rPr>
          <w:rFonts w:eastAsia="Times" w:cs="Times New Roman"/>
          <w:sz w:val="24"/>
          <w:szCs w:val="24"/>
        </w:rPr>
        <w:t>III.E).</w:t>
      </w:r>
    </w:p>
    <w:p w14:paraId="008816ED" w14:textId="77777777" w:rsidR="003E1456" w:rsidRDefault="003E1456" w:rsidP="0021196A">
      <w:pPr>
        <w:spacing w:after="0" w:line="240" w:lineRule="auto"/>
        <w:ind w:left="720"/>
        <w:rPr>
          <w:rFonts w:eastAsia="Times" w:cs="Times New Roman"/>
          <w:sz w:val="24"/>
          <w:szCs w:val="24"/>
        </w:rPr>
      </w:pPr>
    </w:p>
    <w:p w14:paraId="6EFF700F" w14:textId="4A2F8D1B" w:rsidR="003E1456" w:rsidRPr="003E1456" w:rsidRDefault="003E1456" w:rsidP="0021196A">
      <w:pPr>
        <w:spacing w:after="0" w:line="240" w:lineRule="auto"/>
        <w:ind w:left="720"/>
        <w:rPr>
          <w:rFonts w:eastAsia="Times" w:cs="Times New Roman"/>
          <w:sz w:val="24"/>
          <w:szCs w:val="24"/>
          <w:u w:val="single"/>
        </w:rPr>
      </w:pPr>
      <w:r w:rsidRPr="003E1456">
        <w:rPr>
          <w:rFonts w:eastAsia="Times" w:cs="Times New Roman"/>
          <w:sz w:val="24"/>
          <w:szCs w:val="24"/>
          <w:u w:val="single"/>
        </w:rPr>
        <w:t>Non-tenure-track faculty</w:t>
      </w:r>
    </w:p>
    <w:p w14:paraId="2C4445BB" w14:textId="631B1449" w:rsidR="001D4938" w:rsidRDefault="003E1456" w:rsidP="001D4938">
      <w:pPr>
        <w:spacing w:after="0" w:line="240" w:lineRule="auto"/>
        <w:ind w:left="720"/>
        <w:rPr>
          <w:rFonts w:eastAsia="Times" w:cs="Times New Roman"/>
          <w:sz w:val="24"/>
          <w:szCs w:val="24"/>
        </w:rPr>
      </w:pPr>
      <w:r w:rsidRPr="003E1456">
        <w:rPr>
          <w:rFonts w:eastAsia="Times" w:cs="Times New Roman"/>
          <w:sz w:val="24"/>
          <w:szCs w:val="24"/>
        </w:rPr>
        <w:t xml:space="preserve">For each annual review, the supervisor of each </w:t>
      </w:r>
      <w:r>
        <w:rPr>
          <w:rFonts w:eastAsia="Times" w:cs="Times New Roman"/>
          <w:sz w:val="24"/>
          <w:szCs w:val="24"/>
        </w:rPr>
        <w:t>non-</w:t>
      </w:r>
      <w:r w:rsidRPr="003E1456">
        <w:rPr>
          <w:rFonts w:eastAsia="Times" w:cs="Times New Roman"/>
          <w:sz w:val="24"/>
          <w:szCs w:val="24"/>
        </w:rPr>
        <w:t xml:space="preserve">tenure-track faculty member </w:t>
      </w:r>
      <w:r w:rsidR="00F9642F">
        <w:rPr>
          <w:rFonts w:eastAsia="Times" w:cs="Times New Roman"/>
          <w:sz w:val="24"/>
          <w:szCs w:val="24"/>
        </w:rPr>
        <w:t>sha</w:t>
      </w:r>
      <w:r w:rsidRPr="003E1456">
        <w:rPr>
          <w:rFonts w:eastAsia="Times" w:cs="Times New Roman"/>
          <w:sz w:val="24"/>
          <w:szCs w:val="24"/>
        </w:rPr>
        <w:t xml:space="preserve">ll complete an evaluation form and assign </w:t>
      </w:r>
      <w:r>
        <w:rPr>
          <w:rFonts w:eastAsia="Times" w:cs="Times New Roman"/>
          <w:sz w:val="24"/>
          <w:szCs w:val="24"/>
        </w:rPr>
        <w:t xml:space="preserve">one </w:t>
      </w:r>
      <w:r w:rsidRPr="003E1456">
        <w:rPr>
          <w:rFonts w:eastAsia="Times" w:cs="Times New Roman"/>
          <w:sz w:val="24"/>
          <w:szCs w:val="24"/>
        </w:rPr>
        <w:t>numeric value for the faculty member’s professional performance</w:t>
      </w:r>
      <w:r>
        <w:rPr>
          <w:rFonts w:eastAsia="Times" w:cs="Times New Roman"/>
          <w:sz w:val="24"/>
          <w:szCs w:val="24"/>
        </w:rPr>
        <w:t xml:space="preserve">. The professional performance of a non-tenure-track faculty member will include service to the Libraries and </w:t>
      </w:r>
      <w:r w:rsidR="00D438D2">
        <w:rPr>
          <w:rFonts w:eastAsia="Times" w:cs="Times New Roman"/>
          <w:sz w:val="24"/>
          <w:szCs w:val="24"/>
        </w:rPr>
        <w:t>University</w:t>
      </w:r>
      <w:r>
        <w:rPr>
          <w:rFonts w:eastAsia="Times" w:cs="Times New Roman"/>
          <w:sz w:val="24"/>
          <w:szCs w:val="24"/>
        </w:rPr>
        <w:t xml:space="preserve">. Service beyond the </w:t>
      </w:r>
      <w:r w:rsidR="00D438D2">
        <w:rPr>
          <w:rFonts w:eastAsia="Times" w:cs="Times New Roman"/>
          <w:sz w:val="24"/>
          <w:szCs w:val="24"/>
        </w:rPr>
        <w:t xml:space="preserve">campus </w:t>
      </w:r>
      <w:r>
        <w:rPr>
          <w:rFonts w:eastAsia="Times" w:cs="Times New Roman"/>
          <w:sz w:val="24"/>
          <w:szCs w:val="24"/>
        </w:rPr>
        <w:t xml:space="preserve">and scholarship </w:t>
      </w:r>
      <w:r w:rsidR="00D438D2">
        <w:rPr>
          <w:rFonts w:eastAsia="Times" w:cs="Times New Roman"/>
          <w:sz w:val="24"/>
          <w:szCs w:val="24"/>
        </w:rPr>
        <w:t>sha</w:t>
      </w:r>
      <w:r>
        <w:rPr>
          <w:rFonts w:eastAsia="Times" w:cs="Times New Roman"/>
          <w:sz w:val="24"/>
          <w:szCs w:val="24"/>
        </w:rPr>
        <w:t>ll not be expected of non-tenure-track faculty members</w:t>
      </w:r>
      <w:r w:rsidR="007F63C5">
        <w:rPr>
          <w:rFonts w:eastAsia="Times" w:cs="Times New Roman"/>
          <w:sz w:val="24"/>
          <w:szCs w:val="24"/>
        </w:rPr>
        <w:t>, although</w:t>
      </w:r>
      <w:r>
        <w:rPr>
          <w:rFonts w:eastAsia="Times" w:cs="Times New Roman"/>
          <w:sz w:val="24"/>
          <w:szCs w:val="24"/>
        </w:rPr>
        <w:t xml:space="preserve"> </w:t>
      </w:r>
      <w:r w:rsidR="00344B81" w:rsidRPr="00344B81">
        <w:rPr>
          <w:rFonts w:eastAsia="Times" w:cs="Times New Roman"/>
          <w:sz w:val="24"/>
          <w:szCs w:val="24"/>
        </w:rPr>
        <w:t>those considering promotion in rank—or more broadly, advancement in their careers—</w:t>
      </w:r>
      <w:r w:rsidR="002C0D74" w:rsidRPr="002C0D74">
        <w:rPr>
          <w:rFonts w:eastAsia="Times" w:cs="Times New Roman"/>
          <w:sz w:val="24"/>
          <w:szCs w:val="24"/>
        </w:rPr>
        <w:t xml:space="preserve"> </w:t>
      </w:r>
      <w:r w:rsidR="002C0D74">
        <w:rPr>
          <w:rFonts w:eastAsia="Times" w:cs="Times New Roman"/>
          <w:sz w:val="24"/>
          <w:szCs w:val="24"/>
        </w:rPr>
        <w:t xml:space="preserve">are encouraged to review IV.A.1–2 of APS 1405.11 and </w:t>
      </w:r>
      <w:r w:rsidR="00344B81" w:rsidRPr="00344B81">
        <w:rPr>
          <w:rFonts w:eastAsia="Times" w:cs="Times New Roman"/>
          <w:sz w:val="24"/>
          <w:szCs w:val="24"/>
        </w:rPr>
        <w:t xml:space="preserve">discuss with their supervisor the </w:t>
      </w:r>
      <w:r w:rsidR="007F63C5">
        <w:rPr>
          <w:rFonts w:eastAsia="Times" w:cs="Times New Roman"/>
          <w:sz w:val="24"/>
          <w:szCs w:val="24"/>
        </w:rPr>
        <w:t xml:space="preserve">Libraries’ </w:t>
      </w:r>
      <w:r w:rsidR="00344B81" w:rsidRPr="00344B81">
        <w:rPr>
          <w:rFonts w:eastAsia="Times" w:cs="Times New Roman"/>
          <w:sz w:val="24"/>
          <w:szCs w:val="24"/>
        </w:rPr>
        <w:t>support for these activities and how best to integrate their interests in scholarship and service with their professional performance</w:t>
      </w:r>
      <w:r w:rsidR="008A2636">
        <w:rPr>
          <w:rFonts w:eastAsia="Times" w:cs="Times New Roman"/>
          <w:sz w:val="24"/>
          <w:szCs w:val="24"/>
        </w:rPr>
        <w:t xml:space="preserve">. </w:t>
      </w:r>
      <w:r w:rsidR="001D4938" w:rsidRPr="003E1456">
        <w:rPr>
          <w:rFonts w:eastAsia="Times" w:cs="Times New Roman"/>
          <w:sz w:val="24"/>
          <w:szCs w:val="24"/>
        </w:rPr>
        <w:t xml:space="preserve">The evaluation form will make clear the lowest </w:t>
      </w:r>
      <w:r w:rsidR="001D4938" w:rsidRPr="00935996">
        <w:rPr>
          <w:rFonts w:eastAsia="Times" w:cs="Times New Roman"/>
          <w:sz w:val="24"/>
          <w:szCs w:val="24"/>
        </w:rPr>
        <w:t xml:space="preserve">numeric value </w:t>
      </w:r>
      <w:r w:rsidR="005D1826">
        <w:rPr>
          <w:rFonts w:eastAsia="Times" w:cs="Times New Roman"/>
          <w:sz w:val="24"/>
          <w:szCs w:val="24"/>
        </w:rPr>
        <w:t xml:space="preserve">(1) </w:t>
      </w:r>
      <w:r w:rsidR="001D4938" w:rsidRPr="00935996">
        <w:rPr>
          <w:rFonts w:eastAsia="Times" w:cs="Times New Roman"/>
          <w:sz w:val="24"/>
          <w:szCs w:val="24"/>
        </w:rPr>
        <w:t>that indicates satisfactory performance</w:t>
      </w:r>
      <w:r w:rsidR="001D4938">
        <w:rPr>
          <w:rFonts w:eastAsia="Times" w:cs="Times New Roman"/>
          <w:sz w:val="24"/>
          <w:szCs w:val="24"/>
        </w:rPr>
        <w:t xml:space="preserve">. </w:t>
      </w:r>
      <w:r w:rsidR="001D4938" w:rsidRPr="003E1456">
        <w:rPr>
          <w:rFonts w:eastAsia="Times" w:cs="Times New Roman"/>
          <w:sz w:val="24"/>
          <w:szCs w:val="24"/>
        </w:rPr>
        <w:t xml:space="preserve">A score below </w:t>
      </w:r>
      <w:r w:rsidR="005D1826">
        <w:rPr>
          <w:rFonts w:eastAsia="Times" w:cs="Times New Roman"/>
          <w:sz w:val="24"/>
          <w:szCs w:val="24"/>
        </w:rPr>
        <w:t>1</w:t>
      </w:r>
      <w:r w:rsidR="001D4938" w:rsidRPr="003E1456">
        <w:rPr>
          <w:rFonts w:eastAsia="Times" w:cs="Times New Roman"/>
          <w:sz w:val="24"/>
          <w:szCs w:val="24"/>
        </w:rPr>
        <w:t xml:space="preserve"> will represent </w:t>
      </w:r>
      <w:r w:rsidR="001D4938" w:rsidRPr="00935996">
        <w:rPr>
          <w:rFonts w:eastAsia="Times" w:cs="Times New Roman"/>
          <w:sz w:val="24"/>
          <w:szCs w:val="24"/>
        </w:rPr>
        <w:t>overall unsatisfactory performance</w:t>
      </w:r>
      <w:r w:rsidR="001D4938" w:rsidRPr="003E1456">
        <w:rPr>
          <w:rFonts w:eastAsia="Times" w:cs="Times New Roman"/>
          <w:sz w:val="24"/>
          <w:szCs w:val="24"/>
        </w:rPr>
        <w:t xml:space="preserve"> in the supervisor’s annual review</w:t>
      </w:r>
      <w:r w:rsidR="008D5466">
        <w:rPr>
          <w:rFonts w:eastAsia="Times" w:cs="Times New Roman"/>
          <w:sz w:val="24"/>
          <w:szCs w:val="24"/>
        </w:rPr>
        <w:t xml:space="preserve"> of the faculty member</w:t>
      </w:r>
      <w:r w:rsidR="001D4938" w:rsidRPr="003E1456">
        <w:rPr>
          <w:rFonts w:eastAsia="Times" w:cs="Times New Roman"/>
          <w:sz w:val="24"/>
          <w:szCs w:val="24"/>
        </w:rPr>
        <w:t>.</w:t>
      </w:r>
    </w:p>
    <w:p w14:paraId="4A4574D3" w14:textId="5233F245" w:rsidR="003E1456" w:rsidRDefault="003E1456" w:rsidP="0021196A">
      <w:pPr>
        <w:spacing w:after="0" w:line="240" w:lineRule="auto"/>
        <w:ind w:left="720"/>
        <w:rPr>
          <w:rFonts w:eastAsia="Times" w:cs="Times New Roman"/>
          <w:sz w:val="24"/>
          <w:szCs w:val="24"/>
        </w:rPr>
      </w:pPr>
    </w:p>
    <w:p w14:paraId="37D8D8B9" w14:textId="24CDE09C" w:rsidR="003E1456" w:rsidRPr="001D4938" w:rsidRDefault="001D4938" w:rsidP="0021196A">
      <w:pPr>
        <w:spacing w:after="0" w:line="240" w:lineRule="auto"/>
        <w:ind w:left="720"/>
        <w:rPr>
          <w:rFonts w:eastAsia="Times" w:cs="Times New Roman"/>
          <w:sz w:val="24"/>
          <w:szCs w:val="24"/>
          <w:u w:val="single"/>
        </w:rPr>
      </w:pPr>
      <w:r>
        <w:rPr>
          <w:rFonts w:eastAsia="Times" w:cs="Times New Roman"/>
          <w:sz w:val="24"/>
          <w:szCs w:val="24"/>
          <w:u w:val="single"/>
        </w:rPr>
        <w:t>All faculty</w:t>
      </w:r>
    </w:p>
    <w:p w14:paraId="1BAEB181" w14:textId="0D0F713A" w:rsidR="002A35C5" w:rsidRDefault="00C55C5A" w:rsidP="0021196A">
      <w:pPr>
        <w:spacing w:after="0" w:line="240" w:lineRule="auto"/>
        <w:ind w:left="720"/>
        <w:rPr>
          <w:rFonts w:eastAsia="Times" w:cs="Times New Roman"/>
          <w:sz w:val="24"/>
          <w:szCs w:val="24"/>
        </w:rPr>
      </w:pPr>
      <w:r w:rsidRPr="003E1456">
        <w:rPr>
          <w:rFonts w:eastAsia="Times" w:cs="Times New Roman"/>
          <w:sz w:val="24"/>
          <w:szCs w:val="24"/>
        </w:rPr>
        <w:t xml:space="preserve">If the supervisor is a department head, and not an </w:t>
      </w:r>
      <w:r w:rsidR="001D4938">
        <w:rPr>
          <w:rFonts w:eastAsia="Times" w:cs="Times New Roman"/>
          <w:sz w:val="24"/>
          <w:szCs w:val="24"/>
        </w:rPr>
        <w:t>administrator</w:t>
      </w:r>
      <w:r w:rsidRPr="003E1456">
        <w:rPr>
          <w:rFonts w:eastAsia="Times" w:cs="Times New Roman"/>
          <w:sz w:val="24"/>
          <w:szCs w:val="24"/>
        </w:rPr>
        <w:t xml:space="preserve">, the evaluation form </w:t>
      </w:r>
      <w:r w:rsidR="00D438D2">
        <w:rPr>
          <w:rFonts w:eastAsia="Times" w:cs="Times New Roman"/>
          <w:sz w:val="24"/>
          <w:szCs w:val="24"/>
        </w:rPr>
        <w:t>sha</w:t>
      </w:r>
      <w:r w:rsidRPr="003E1456">
        <w:rPr>
          <w:rFonts w:eastAsia="Times" w:cs="Times New Roman"/>
          <w:sz w:val="24"/>
          <w:szCs w:val="24"/>
        </w:rPr>
        <w:t xml:space="preserve">ll also be signed by the </w:t>
      </w:r>
      <w:r w:rsidR="00B84805">
        <w:rPr>
          <w:rFonts w:eastAsia="Times" w:cs="Times New Roman"/>
          <w:sz w:val="24"/>
          <w:szCs w:val="24"/>
        </w:rPr>
        <w:t>A</w:t>
      </w:r>
      <w:r w:rsidRPr="003E1456">
        <w:rPr>
          <w:rFonts w:eastAsia="Times" w:cs="Times New Roman"/>
          <w:sz w:val="24"/>
          <w:szCs w:val="24"/>
        </w:rPr>
        <w:t xml:space="preserve">ssociate or </w:t>
      </w:r>
      <w:r w:rsidR="00B84805">
        <w:rPr>
          <w:rFonts w:eastAsia="Times" w:cs="Times New Roman"/>
          <w:sz w:val="24"/>
          <w:szCs w:val="24"/>
        </w:rPr>
        <w:t>A</w:t>
      </w:r>
      <w:r w:rsidRPr="003E1456">
        <w:rPr>
          <w:rFonts w:eastAsia="Times" w:cs="Times New Roman"/>
          <w:sz w:val="24"/>
          <w:szCs w:val="24"/>
        </w:rPr>
        <w:t xml:space="preserve">ssistant </w:t>
      </w:r>
      <w:r w:rsidR="00B84805">
        <w:rPr>
          <w:rFonts w:eastAsia="Times" w:cs="Times New Roman"/>
          <w:sz w:val="24"/>
          <w:szCs w:val="24"/>
        </w:rPr>
        <w:t>D</w:t>
      </w:r>
      <w:r w:rsidRPr="003E1456">
        <w:rPr>
          <w:rFonts w:eastAsia="Times" w:cs="Times New Roman"/>
          <w:sz w:val="24"/>
          <w:szCs w:val="24"/>
        </w:rPr>
        <w:t>ean in the faculty member’s reporting line.</w:t>
      </w:r>
    </w:p>
    <w:p w14:paraId="24777A64" w14:textId="169F0A46" w:rsidR="006874CF" w:rsidRDefault="006874CF" w:rsidP="0021196A">
      <w:pPr>
        <w:spacing w:after="0" w:line="240" w:lineRule="auto"/>
        <w:ind w:left="720"/>
        <w:rPr>
          <w:rFonts w:eastAsia="Times" w:cs="Times New Roman"/>
          <w:sz w:val="24"/>
          <w:szCs w:val="24"/>
        </w:rPr>
      </w:pPr>
    </w:p>
    <w:p w14:paraId="6E59DEE4" w14:textId="55BBADD5" w:rsidR="006874CF" w:rsidRPr="003E1456" w:rsidRDefault="006874CF" w:rsidP="0021196A">
      <w:pPr>
        <w:spacing w:after="0" w:line="240" w:lineRule="auto"/>
        <w:ind w:left="720"/>
        <w:rPr>
          <w:rFonts w:eastAsia="Times" w:cs="Times New Roman"/>
          <w:sz w:val="24"/>
          <w:szCs w:val="24"/>
        </w:rPr>
      </w:pPr>
      <w:r>
        <w:rPr>
          <w:rFonts w:eastAsia="Times" w:cs="Times New Roman"/>
          <w:sz w:val="24"/>
          <w:szCs w:val="24"/>
        </w:rPr>
        <w:t xml:space="preserve">The Dean will receive a copy of every overall unsatisfactory annual evaluation by the supervisor and </w:t>
      </w:r>
      <w:r w:rsidR="007E4497">
        <w:rPr>
          <w:rFonts w:eastAsia="Times" w:cs="Times New Roman"/>
          <w:sz w:val="24"/>
          <w:szCs w:val="24"/>
        </w:rPr>
        <w:t>make a final determination of the case after reviewing both the evaluations of the supervisor and the Unit Peer Review Committee (see also III.</w:t>
      </w:r>
      <w:r w:rsidR="008773FB">
        <w:rPr>
          <w:rFonts w:eastAsia="Times" w:cs="Times New Roman"/>
          <w:sz w:val="24"/>
          <w:szCs w:val="24"/>
        </w:rPr>
        <w:t>C and III.E</w:t>
      </w:r>
      <w:r w:rsidR="007E4497">
        <w:rPr>
          <w:rFonts w:eastAsia="Times" w:cs="Times New Roman"/>
          <w:sz w:val="24"/>
          <w:szCs w:val="24"/>
        </w:rPr>
        <w:t>). To keep the evaluations of the supervisor and the Unit Peer Review Committee separate, supervisors will not have access to the evaluations of the Unit Peer Review Committee until after</w:t>
      </w:r>
      <w:r w:rsidR="008773FB">
        <w:rPr>
          <w:rFonts w:eastAsia="Times" w:cs="Times New Roman"/>
          <w:sz w:val="24"/>
          <w:szCs w:val="24"/>
        </w:rPr>
        <w:t xml:space="preserve"> the supervisors have completed and submitted their evaluations.</w:t>
      </w:r>
      <w:r w:rsidR="007E4497">
        <w:rPr>
          <w:rFonts w:eastAsia="Times" w:cs="Times New Roman"/>
          <w:sz w:val="24"/>
          <w:szCs w:val="24"/>
        </w:rPr>
        <w:t xml:space="preserve"> </w:t>
      </w:r>
      <w:r w:rsidR="007E4497">
        <w:t xml:space="preserve"> </w:t>
      </w:r>
    </w:p>
    <w:p w14:paraId="6D4DBFAD" w14:textId="09183831" w:rsidR="00B448FC" w:rsidRPr="00582033" w:rsidRDefault="00C07700" w:rsidP="002E474E">
      <w:pPr>
        <w:pStyle w:val="NoSpacing"/>
      </w:pPr>
      <w:r w:rsidRPr="00582033">
        <w:t xml:space="preserve">  </w:t>
      </w:r>
    </w:p>
    <w:p w14:paraId="4B1B2F59" w14:textId="1402DDD1" w:rsidR="00C07700" w:rsidRPr="00582033" w:rsidRDefault="00C07700" w:rsidP="0021196A">
      <w:pPr>
        <w:spacing w:after="0" w:line="240" w:lineRule="auto"/>
        <w:ind w:left="330"/>
        <w:rPr>
          <w:rFonts w:eastAsia="Times" w:cs="Helvetica"/>
          <w:sz w:val="24"/>
          <w:szCs w:val="24"/>
        </w:rPr>
      </w:pPr>
      <w:r w:rsidRPr="00582033">
        <w:rPr>
          <w:rFonts w:eastAsia="Times" w:cs="Helvetica"/>
          <w:sz w:val="24"/>
          <w:szCs w:val="24"/>
        </w:rPr>
        <w:t>C. Peer Review</w:t>
      </w:r>
      <w:r w:rsidR="005A060D">
        <w:rPr>
          <w:rFonts w:eastAsia="Times" w:cs="Helvetica"/>
          <w:sz w:val="24"/>
          <w:szCs w:val="24"/>
        </w:rPr>
        <w:t xml:space="preserve"> for All Faculty at the Rank of Assistant Professor and Above</w:t>
      </w:r>
      <w:r w:rsidRPr="00582033">
        <w:rPr>
          <w:rFonts w:eastAsia="Times" w:cs="Helvetica"/>
          <w:sz w:val="24"/>
          <w:szCs w:val="24"/>
        </w:rPr>
        <w:br/>
      </w:r>
    </w:p>
    <w:p w14:paraId="1231AD36" w14:textId="62B14136" w:rsidR="00715CBA" w:rsidRDefault="00715CBA" w:rsidP="0021196A">
      <w:pPr>
        <w:spacing w:after="0" w:line="240" w:lineRule="auto"/>
        <w:ind w:left="720"/>
        <w:rPr>
          <w:rFonts w:eastAsia="Times" w:cs="Times New Roman"/>
          <w:sz w:val="24"/>
          <w:szCs w:val="24"/>
        </w:rPr>
      </w:pPr>
      <w:r w:rsidRPr="00582033">
        <w:rPr>
          <w:rFonts w:eastAsia="Times" w:cs="Times New Roman"/>
          <w:sz w:val="24"/>
          <w:szCs w:val="24"/>
        </w:rPr>
        <w:t xml:space="preserve">In addition </w:t>
      </w:r>
      <w:r w:rsidR="00556EC6" w:rsidRPr="00582033">
        <w:rPr>
          <w:rFonts w:eastAsia="Times" w:cs="Times New Roman"/>
          <w:sz w:val="24"/>
          <w:szCs w:val="24"/>
        </w:rPr>
        <w:t>to</w:t>
      </w:r>
      <w:r w:rsidRPr="00582033">
        <w:rPr>
          <w:rFonts w:eastAsia="Times" w:cs="Times New Roman"/>
          <w:sz w:val="24"/>
          <w:szCs w:val="24"/>
        </w:rPr>
        <w:t xml:space="preserve"> I</w:t>
      </w:r>
      <w:r w:rsidR="008775AD">
        <w:rPr>
          <w:rFonts w:eastAsia="Times" w:cs="Times New Roman"/>
          <w:sz w:val="24"/>
          <w:szCs w:val="24"/>
        </w:rPr>
        <w:t>I</w:t>
      </w:r>
      <w:r w:rsidRPr="00582033">
        <w:rPr>
          <w:rFonts w:eastAsia="Times" w:cs="Times New Roman"/>
          <w:sz w:val="24"/>
          <w:szCs w:val="24"/>
        </w:rPr>
        <w:t>I.C. of APS 1405.11, the college has</w:t>
      </w:r>
      <w:r w:rsidR="00D06BDC">
        <w:rPr>
          <w:rFonts w:eastAsia="Times" w:cs="Times New Roman"/>
          <w:sz w:val="24"/>
          <w:szCs w:val="24"/>
        </w:rPr>
        <w:t xml:space="preserve"> </w:t>
      </w:r>
      <w:r w:rsidRPr="00582033">
        <w:rPr>
          <w:rFonts w:eastAsia="Times" w:cs="Times New Roman"/>
          <w:sz w:val="24"/>
          <w:szCs w:val="24"/>
        </w:rPr>
        <w:t>additional processes.</w:t>
      </w:r>
    </w:p>
    <w:p w14:paraId="451F9700" w14:textId="67F0A16E" w:rsidR="0025258A" w:rsidRDefault="0025258A" w:rsidP="0021196A">
      <w:pPr>
        <w:spacing w:after="0" w:line="240" w:lineRule="auto"/>
        <w:ind w:left="720"/>
        <w:rPr>
          <w:rFonts w:eastAsia="Times" w:cs="Times New Roman"/>
          <w:sz w:val="24"/>
          <w:szCs w:val="24"/>
        </w:rPr>
      </w:pPr>
    </w:p>
    <w:p w14:paraId="11547491" w14:textId="2F8AA5DA" w:rsidR="00715CBA" w:rsidRDefault="0036669B" w:rsidP="0036669B">
      <w:pPr>
        <w:pStyle w:val="ListParagraph"/>
        <w:rPr>
          <w:rFonts w:asciiTheme="minorHAnsi" w:hAnsiTheme="minorHAnsi"/>
        </w:rPr>
      </w:pPr>
      <w:r>
        <w:rPr>
          <w:rFonts w:asciiTheme="minorHAnsi" w:hAnsiTheme="minorHAnsi"/>
        </w:rPr>
        <w:lastRenderedPageBreak/>
        <w:t>University Libraries uses the Unit Peer Review Committee (see §</w:t>
      </w:r>
      <w:r w:rsidR="00621825">
        <w:rPr>
          <w:rFonts w:asciiTheme="minorHAnsi" w:hAnsiTheme="minorHAnsi"/>
        </w:rPr>
        <w:t> </w:t>
      </w:r>
      <w:r>
        <w:rPr>
          <w:rFonts w:asciiTheme="minorHAnsi" w:hAnsiTheme="minorHAnsi"/>
        </w:rPr>
        <w:t>I above and I.B.1</w:t>
      </w:r>
      <w:r w:rsidR="00FC5FCF">
        <w:rPr>
          <w:rFonts w:asciiTheme="minorHAnsi" w:hAnsiTheme="minorHAnsi"/>
        </w:rPr>
        <w:t xml:space="preserve"> of APS 1405.11</w:t>
      </w:r>
      <w:r>
        <w:rPr>
          <w:rFonts w:asciiTheme="minorHAnsi" w:hAnsiTheme="minorHAnsi"/>
        </w:rPr>
        <w:t xml:space="preserve">) for conducting annual peer reviews. Membership and </w:t>
      </w:r>
      <w:r w:rsidR="00344B81">
        <w:rPr>
          <w:rFonts w:asciiTheme="minorHAnsi" w:hAnsiTheme="minorHAnsi"/>
        </w:rPr>
        <w:t xml:space="preserve">scope </w:t>
      </w:r>
      <w:r>
        <w:rPr>
          <w:rFonts w:asciiTheme="minorHAnsi" w:hAnsiTheme="minorHAnsi"/>
        </w:rPr>
        <w:t>are described in §</w:t>
      </w:r>
      <w:r w:rsidR="00621825">
        <w:rPr>
          <w:rFonts w:asciiTheme="minorHAnsi" w:hAnsiTheme="minorHAnsi"/>
        </w:rPr>
        <w:t> </w:t>
      </w:r>
      <w:r>
        <w:rPr>
          <w:rFonts w:asciiTheme="minorHAnsi" w:hAnsiTheme="minorHAnsi"/>
        </w:rPr>
        <w:t>I.</w:t>
      </w:r>
    </w:p>
    <w:p w14:paraId="2090CDF6" w14:textId="6E3A0ABD" w:rsidR="007F63C5" w:rsidRDefault="007F63C5" w:rsidP="0036669B">
      <w:pPr>
        <w:pStyle w:val="ListParagraph"/>
        <w:rPr>
          <w:rFonts w:asciiTheme="minorHAnsi" w:hAnsiTheme="minorHAnsi"/>
        </w:rPr>
      </w:pPr>
    </w:p>
    <w:p w14:paraId="3E8EB595" w14:textId="695FAEB7" w:rsidR="005D5E3A" w:rsidRDefault="007F63C5" w:rsidP="0036669B">
      <w:pPr>
        <w:pStyle w:val="ListParagraph"/>
        <w:rPr>
          <w:rFonts w:asciiTheme="minorHAnsi" w:hAnsiTheme="minorHAnsi"/>
        </w:rPr>
      </w:pPr>
      <w:r>
        <w:rPr>
          <w:rFonts w:asciiTheme="minorHAnsi" w:hAnsiTheme="minorHAnsi"/>
        </w:rPr>
        <w:t xml:space="preserve">The Unit Peer Review Committee </w:t>
      </w:r>
      <w:r w:rsidR="00621825">
        <w:rPr>
          <w:rFonts w:asciiTheme="minorHAnsi" w:hAnsiTheme="minorHAnsi"/>
        </w:rPr>
        <w:t>sha</w:t>
      </w:r>
      <w:r w:rsidR="005D5E3A">
        <w:rPr>
          <w:rFonts w:asciiTheme="minorHAnsi" w:hAnsiTheme="minorHAnsi"/>
        </w:rPr>
        <w:t xml:space="preserve">ll </w:t>
      </w:r>
      <w:r>
        <w:rPr>
          <w:rFonts w:asciiTheme="minorHAnsi" w:hAnsiTheme="minorHAnsi"/>
        </w:rPr>
        <w:t>evaluate tenured and tenure-track faculty in the areas of professional performance, scholarship, and service</w:t>
      </w:r>
      <w:r w:rsidR="008773FB">
        <w:rPr>
          <w:rFonts w:asciiTheme="minorHAnsi" w:hAnsiTheme="minorHAnsi"/>
        </w:rPr>
        <w:t xml:space="preserve"> in a process parallel </w:t>
      </w:r>
      <w:r w:rsidR="00CA3DDB">
        <w:rPr>
          <w:rFonts w:asciiTheme="minorHAnsi" w:hAnsiTheme="minorHAnsi"/>
        </w:rPr>
        <w:t xml:space="preserve">to, </w:t>
      </w:r>
      <w:r w:rsidR="008773FB">
        <w:rPr>
          <w:rFonts w:asciiTheme="minorHAnsi" w:hAnsiTheme="minorHAnsi"/>
        </w:rPr>
        <w:t>but distinct from</w:t>
      </w:r>
      <w:r w:rsidR="00CA3DDB">
        <w:rPr>
          <w:rFonts w:asciiTheme="minorHAnsi" w:hAnsiTheme="minorHAnsi"/>
        </w:rPr>
        <w:t>,</w:t>
      </w:r>
      <w:r w:rsidR="008773FB">
        <w:rPr>
          <w:rFonts w:asciiTheme="minorHAnsi" w:hAnsiTheme="minorHAnsi"/>
        </w:rPr>
        <w:t xml:space="preserve"> the evaluation by the faculty member’s supervisor</w:t>
      </w:r>
      <w:r w:rsidR="005D5E3A">
        <w:rPr>
          <w:rFonts w:asciiTheme="minorHAnsi" w:hAnsiTheme="minorHAnsi"/>
        </w:rPr>
        <w:t xml:space="preserve">. </w:t>
      </w:r>
      <w:r w:rsidR="002C0F64">
        <w:rPr>
          <w:rFonts w:asciiTheme="minorHAnsi" w:hAnsiTheme="minorHAnsi"/>
        </w:rPr>
        <w:t xml:space="preserve">The committee </w:t>
      </w:r>
      <w:r w:rsidR="00621825">
        <w:rPr>
          <w:rFonts w:asciiTheme="minorHAnsi" w:hAnsiTheme="minorHAnsi"/>
        </w:rPr>
        <w:t>sha</w:t>
      </w:r>
      <w:r w:rsidR="002C0F64">
        <w:rPr>
          <w:rFonts w:asciiTheme="minorHAnsi" w:hAnsiTheme="minorHAnsi"/>
        </w:rPr>
        <w:t xml:space="preserve">ll use a standard form with a score for each area. </w:t>
      </w:r>
      <w:r w:rsidR="005D5E3A">
        <w:rPr>
          <w:rFonts w:asciiTheme="minorHAnsi" w:hAnsiTheme="minorHAnsi"/>
        </w:rPr>
        <w:t xml:space="preserve">Each area </w:t>
      </w:r>
      <w:r w:rsidR="00621825">
        <w:rPr>
          <w:rFonts w:asciiTheme="minorHAnsi" w:hAnsiTheme="minorHAnsi"/>
        </w:rPr>
        <w:t>sha</w:t>
      </w:r>
      <w:r w:rsidR="005D5E3A">
        <w:rPr>
          <w:rFonts w:asciiTheme="minorHAnsi" w:hAnsiTheme="minorHAnsi"/>
        </w:rPr>
        <w:t xml:space="preserve">ll be assigned a </w:t>
      </w:r>
      <w:r w:rsidR="000200AB">
        <w:rPr>
          <w:rFonts w:asciiTheme="minorHAnsi" w:hAnsiTheme="minorHAnsi"/>
        </w:rPr>
        <w:t xml:space="preserve">numeric </w:t>
      </w:r>
      <w:r w:rsidR="005D5E3A">
        <w:rPr>
          <w:rFonts w:asciiTheme="minorHAnsi" w:hAnsiTheme="minorHAnsi"/>
        </w:rPr>
        <w:t xml:space="preserve">value and a composite </w:t>
      </w:r>
      <w:r w:rsidR="000200AB">
        <w:rPr>
          <w:rFonts w:asciiTheme="minorHAnsi" w:hAnsiTheme="minorHAnsi"/>
        </w:rPr>
        <w:t xml:space="preserve">numeric </w:t>
      </w:r>
      <w:r w:rsidR="005D5E3A">
        <w:rPr>
          <w:rFonts w:asciiTheme="minorHAnsi" w:hAnsiTheme="minorHAnsi"/>
        </w:rPr>
        <w:t xml:space="preserve">value assigned according to the relative weights of the three areas. </w:t>
      </w:r>
      <w:r w:rsidR="00C61A0B">
        <w:rPr>
          <w:rFonts w:asciiTheme="minorHAnsi" w:hAnsiTheme="minorHAnsi"/>
        </w:rPr>
        <w:t xml:space="preserve">The </w:t>
      </w:r>
      <w:r w:rsidR="00B84805">
        <w:rPr>
          <w:rFonts w:asciiTheme="minorHAnsi" w:hAnsiTheme="minorHAnsi"/>
        </w:rPr>
        <w:t>D</w:t>
      </w:r>
      <w:r w:rsidR="00C61A0B">
        <w:rPr>
          <w:rFonts w:asciiTheme="minorHAnsi" w:hAnsiTheme="minorHAnsi"/>
        </w:rPr>
        <w:t xml:space="preserve">ean will be notified when any </w:t>
      </w:r>
      <w:r w:rsidR="002C0F64">
        <w:rPr>
          <w:rFonts w:asciiTheme="minorHAnsi" w:hAnsiTheme="minorHAnsi"/>
        </w:rPr>
        <w:t xml:space="preserve">tenured or tenure-track </w:t>
      </w:r>
      <w:r w:rsidR="00C61A0B">
        <w:rPr>
          <w:rFonts w:asciiTheme="minorHAnsi" w:hAnsiTheme="minorHAnsi"/>
        </w:rPr>
        <w:t xml:space="preserve">faculty member receives </w:t>
      </w:r>
      <w:r w:rsidR="005D1826">
        <w:rPr>
          <w:rFonts w:asciiTheme="minorHAnsi" w:hAnsiTheme="minorHAnsi"/>
        </w:rPr>
        <w:t xml:space="preserve">a composite score below 1, </w:t>
      </w:r>
      <w:r w:rsidR="00C61A0B">
        <w:rPr>
          <w:rFonts w:asciiTheme="minorHAnsi" w:hAnsiTheme="minorHAnsi"/>
        </w:rPr>
        <w:t xml:space="preserve">an </w:t>
      </w:r>
      <w:r w:rsidR="00C61A0B" w:rsidRPr="00F27762">
        <w:rPr>
          <w:rFonts w:asciiTheme="minorHAnsi" w:hAnsiTheme="minorHAnsi"/>
        </w:rPr>
        <w:t>overall unsatisfactory peer review</w:t>
      </w:r>
      <w:r w:rsidR="00C61A0B">
        <w:rPr>
          <w:rFonts w:asciiTheme="minorHAnsi" w:hAnsiTheme="minorHAnsi"/>
        </w:rPr>
        <w:t xml:space="preserve"> (see also </w:t>
      </w:r>
      <w:r w:rsidR="00ED75F3">
        <w:rPr>
          <w:rFonts w:asciiTheme="minorHAnsi" w:hAnsiTheme="minorHAnsi"/>
        </w:rPr>
        <w:t xml:space="preserve">III.B and </w:t>
      </w:r>
      <w:r w:rsidR="00C61A0B">
        <w:rPr>
          <w:rFonts w:asciiTheme="minorHAnsi" w:hAnsiTheme="minorHAnsi"/>
        </w:rPr>
        <w:t>III.E).</w:t>
      </w:r>
      <w:r w:rsidR="005D5E3A">
        <w:rPr>
          <w:rFonts w:asciiTheme="minorHAnsi" w:hAnsiTheme="minorHAnsi"/>
        </w:rPr>
        <w:t xml:space="preserve"> </w:t>
      </w:r>
    </w:p>
    <w:p w14:paraId="310477EB" w14:textId="77777777" w:rsidR="005D5E3A" w:rsidRDefault="005D5E3A" w:rsidP="0036669B">
      <w:pPr>
        <w:pStyle w:val="ListParagraph"/>
        <w:rPr>
          <w:rFonts w:asciiTheme="minorHAnsi" w:hAnsiTheme="minorHAnsi"/>
        </w:rPr>
      </w:pPr>
    </w:p>
    <w:p w14:paraId="43BAF397" w14:textId="1E1B752C" w:rsidR="007F63C5" w:rsidRDefault="002C0F64" w:rsidP="0036669B">
      <w:pPr>
        <w:pStyle w:val="ListParagraph"/>
        <w:rPr>
          <w:rFonts w:asciiTheme="minorHAnsi" w:hAnsiTheme="minorHAnsi"/>
        </w:rPr>
      </w:pPr>
      <w:r>
        <w:rPr>
          <w:rFonts w:asciiTheme="minorHAnsi" w:hAnsiTheme="minorHAnsi"/>
        </w:rPr>
        <w:t xml:space="preserve">The Unit Peer Review Committee </w:t>
      </w:r>
      <w:r w:rsidR="007F63C5">
        <w:rPr>
          <w:rFonts w:asciiTheme="minorHAnsi" w:hAnsiTheme="minorHAnsi"/>
        </w:rPr>
        <w:t>must evaluate non-tenure-track faculty in professional performance and intramural service</w:t>
      </w:r>
      <w:r w:rsidR="008773FB">
        <w:rPr>
          <w:rFonts w:asciiTheme="minorHAnsi" w:hAnsiTheme="minorHAnsi"/>
        </w:rPr>
        <w:t xml:space="preserve"> in a process parallel </w:t>
      </w:r>
      <w:r w:rsidR="00CA3DDB">
        <w:rPr>
          <w:rFonts w:asciiTheme="minorHAnsi" w:hAnsiTheme="minorHAnsi"/>
        </w:rPr>
        <w:t xml:space="preserve">to, </w:t>
      </w:r>
      <w:r w:rsidR="008773FB">
        <w:rPr>
          <w:rFonts w:asciiTheme="minorHAnsi" w:hAnsiTheme="minorHAnsi"/>
        </w:rPr>
        <w:t>but distinct from</w:t>
      </w:r>
      <w:r w:rsidR="00CA3DDB">
        <w:rPr>
          <w:rFonts w:asciiTheme="minorHAnsi" w:hAnsiTheme="minorHAnsi"/>
        </w:rPr>
        <w:t>,</w:t>
      </w:r>
      <w:r w:rsidR="008773FB">
        <w:rPr>
          <w:rFonts w:asciiTheme="minorHAnsi" w:hAnsiTheme="minorHAnsi"/>
        </w:rPr>
        <w:t xml:space="preserve"> the evaluation by the faculty member’s supervisor</w:t>
      </w:r>
      <w:r>
        <w:rPr>
          <w:rFonts w:asciiTheme="minorHAnsi" w:hAnsiTheme="minorHAnsi"/>
        </w:rPr>
        <w:t>. The committee may offer optional comments on scholarship and extramural service.</w:t>
      </w:r>
      <w:r w:rsidR="007F63C5">
        <w:rPr>
          <w:rFonts w:asciiTheme="minorHAnsi" w:hAnsiTheme="minorHAnsi"/>
        </w:rPr>
        <w:t xml:space="preserve"> </w:t>
      </w:r>
      <w:r>
        <w:rPr>
          <w:rFonts w:asciiTheme="minorHAnsi" w:hAnsiTheme="minorHAnsi"/>
        </w:rPr>
        <w:t xml:space="preserve">The committee </w:t>
      </w:r>
      <w:r w:rsidR="00B84805">
        <w:rPr>
          <w:rFonts w:asciiTheme="minorHAnsi" w:hAnsiTheme="minorHAnsi"/>
        </w:rPr>
        <w:t>shal</w:t>
      </w:r>
      <w:r>
        <w:rPr>
          <w:rFonts w:asciiTheme="minorHAnsi" w:hAnsiTheme="minorHAnsi"/>
        </w:rPr>
        <w:t xml:space="preserve">l </w:t>
      </w:r>
      <w:r w:rsidR="001847E1">
        <w:rPr>
          <w:rFonts w:asciiTheme="minorHAnsi" w:hAnsiTheme="minorHAnsi"/>
        </w:rPr>
        <w:t xml:space="preserve">use a standard form and </w:t>
      </w:r>
      <w:r>
        <w:rPr>
          <w:rFonts w:asciiTheme="minorHAnsi" w:hAnsiTheme="minorHAnsi"/>
        </w:rPr>
        <w:t xml:space="preserve">assign one numeric value, in professional performance. The </w:t>
      </w:r>
      <w:r w:rsidR="00B84805">
        <w:rPr>
          <w:rFonts w:asciiTheme="minorHAnsi" w:hAnsiTheme="minorHAnsi"/>
        </w:rPr>
        <w:t>D</w:t>
      </w:r>
      <w:r>
        <w:rPr>
          <w:rFonts w:asciiTheme="minorHAnsi" w:hAnsiTheme="minorHAnsi"/>
        </w:rPr>
        <w:t xml:space="preserve">ean will be notified when any non-tenure-track faculty member receives </w:t>
      </w:r>
      <w:r w:rsidR="005D1826">
        <w:rPr>
          <w:rFonts w:asciiTheme="minorHAnsi" w:hAnsiTheme="minorHAnsi"/>
        </w:rPr>
        <w:t xml:space="preserve">a score below 1, </w:t>
      </w:r>
      <w:r>
        <w:rPr>
          <w:rFonts w:asciiTheme="minorHAnsi" w:hAnsiTheme="minorHAnsi"/>
        </w:rPr>
        <w:t xml:space="preserve">an </w:t>
      </w:r>
      <w:r w:rsidR="000D1BD8">
        <w:rPr>
          <w:rFonts w:asciiTheme="minorHAnsi" w:hAnsiTheme="minorHAnsi"/>
        </w:rPr>
        <w:t xml:space="preserve">overall </w:t>
      </w:r>
      <w:r w:rsidRPr="00F27762">
        <w:rPr>
          <w:rFonts w:asciiTheme="minorHAnsi" w:hAnsiTheme="minorHAnsi"/>
        </w:rPr>
        <w:t>unsatisfactory peer review</w:t>
      </w:r>
      <w:r w:rsidR="00366572">
        <w:rPr>
          <w:rFonts w:asciiTheme="minorHAnsi" w:hAnsiTheme="minorHAnsi"/>
        </w:rPr>
        <w:t xml:space="preserve"> (see also </w:t>
      </w:r>
      <w:r w:rsidR="00ED75F3">
        <w:rPr>
          <w:rFonts w:asciiTheme="minorHAnsi" w:hAnsiTheme="minorHAnsi"/>
        </w:rPr>
        <w:t xml:space="preserve">III.B and </w:t>
      </w:r>
      <w:r w:rsidR="00366572">
        <w:rPr>
          <w:rFonts w:asciiTheme="minorHAnsi" w:hAnsiTheme="minorHAnsi"/>
        </w:rPr>
        <w:t>III.E).</w:t>
      </w:r>
    </w:p>
    <w:p w14:paraId="5933C505" w14:textId="41F3346A" w:rsidR="00C07700" w:rsidRPr="00582033" w:rsidRDefault="00C07700" w:rsidP="002E474E">
      <w:pPr>
        <w:pStyle w:val="NoSpacing"/>
      </w:pPr>
    </w:p>
    <w:p w14:paraId="321A3BF7" w14:textId="68BDF356" w:rsidR="00C07700" w:rsidRPr="00582033" w:rsidRDefault="00C07700" w:rsidP="00736250">
      <w:pPr>
        <w:numPr>
          <w:ilvl w:val="0"/>
          <w:numId w:val="1"/>
        </w:numPr>
        <w:spacing w:after="0" w:line="240" w:lineRule="auto"/>
        <w:ind w:firstLine="0"/>
        <w:rPr>
          <w:rFonts w:eastAsia="Times" w:cs="Helvetica"/>
          <w:sz w:val="24"/>
          <w:szCs w:val="24"/>
        </w:rPr>
      </w:pPr>
      <w:r w:rsidRPr="00582033">
        <w:rPr>
          <w:rFonts w:eastAsia="Times" w:cs="Helvetica"/>
          <w:sz w:val="24"/>
          <w:szCs w:val="24"/>
        </w:rPr>
        <w:t>Third</w:t>
      </w:r>
      <w:r w:rsidR="00720CD1">
        <w:rPr>
          <w:rFonts w:eastAsia="Times" w:cs="Helvetica"/>
          <w:sz w:val="24"/>
          <w:szCs w:val="24"/>
        </w:rPr>
        <w:t>-</w:t>
      </w:r>
      <w:r w:rsidRPr="00582033">
        <w:rPr>
          <w:rFonts w:eastAsia="Times" w:cs="Helvetica"/>
          <w:sz w:val="24"/>
          <w:szCs w:val="24"/>
        </w:rPr>
        <w:t xml:space="preserve">Year Review </w:t>
      </w:r>
      <w:r w:rsidR="00534296">
        <w:rPr>
          <w:rFonts w:eastAsia="Times" w:cs="Helvetica"/>
          <w:sz w:val="24"/>
          <w:szCs w:val="24"/>
        </w:rPr>
        <w:t xml:space="preserve">for Tenure Track Faculty </w:t>
      </w:r>
      <w:r w:rsidRPr="00582033">
        <w:rPr>
          <w:rFonts w:eastAsia="Times" w:cs="Helvetica"/>
          <w:sz w:val="24"/>
          <w:szCs w:val="24"/>
        </w:rPr>
        <w:br/>
      </w:r>
    </w:p>
    <w:p w14:paraId="3541A148" w14:textId="26A5263F" w:rsidR="00255F7A" w:rsidRPr="00534296" w:rsidRDefault="00255F7A" w:rsidP="0021196A">
      <w:pPr>
        <w:pStyle w:val="ListParagraph"/>
        <w:rPr>
          <w:rFonts w:asciiTheme="minorHAnsi" w:hAnsiTheme="minorHAnsi"/>
          <w:szCs w:val="24"/>
        </w:rPr>
      </w:pPr>
      <w:r w:rsidRPr="00534296">
        <w:rPr>
          <w:rFonts w:asciiTheme="minorHAnsi" w:hAnsiTheme="minorHAnsi"/>
          <w:szCs w:val="24"/>
        </w:rPr>
        <w:t>In addition to I</w:t>
      </w:r>
      <w:r w:rsidR="002E70A4">
        <w:rPr>
          <w:rFonts w:asciiTheme="minorHAnsi" w:hAnsiTheme="minorHAnsi"/>
          <w:szCs w:val="24"/>
        </w:rPr>
        <w:t>I</w:t>
      </w:r>
      <w:r w:rsidRPr="00534296">
        <w:rPr>
          <w:rFonts w:asciiTheme="minorHAnsi" w:hAnsiTheme="minorHAnsi"/>
          <w:szCs w:val="24"/>
        </w:rPr>
        <w:t>I.</w:t>
      </w:r>
      <w:r w:rsidR="00FB342F" w:rsidRPr="00534296">
        <w:rPr>
          <w:rFonts w:asciiTheme="minorHAnsi" w:hAnsiTheme="minorHAnsi"/>
          <w:szCs w:val="24"/>
        </w:rPr>
        <w:t>D</w:t>
      </w:r>
      <w:r w:rsidRPr="00534296">
        <w:rPr>
          <w:rFonts w:asciiTheme="minorHAnsi" w:hAnsiTheme="minorHAnsi"/>
          <w:szCs w:val="24"/>
        </w:rPr>
        <w:t>. of APS 1405.11, the college has additional processes.</w:t>
      </w:r>
    </w:p>
    <w:p w14:paraId="3A653100" w14:textId="6C6F3C06" w:rsidR="000F3255" w:rsidRPr="00534296" w:rsidRDefault="000F3255" w:rsidP="0021196A">
      <w:pPr>
        <w:pStyle w:val="ListParagraph"/>
        <w:rPr>
          <w:rFonts w:asciiTheme="minorHAnsi" w:hAnsiTheme="minorHAnsi"/>
          <w:szCs w:val="24"/>
        </w:rPr>
      </w:pPr>
    </w:p>
    <w:p w14:paraId="1FB44420" w14:textId="2E335CFE" w:rsidR="000F3255" w:rsidRPr="00534296" w:rsidRDefault="000F3255" w:rsidP="000F3255">
      <w:pPr>
        <w:pStyle w:val="ListParagraph"/>
        <w:rPr>
          <w:rFonts w:asciiTheme="minorHAnsi" w:hAnsiTheme="minorHAnsi"/>
          <w:szCs w:val="24"/>
        </w:rPr>
      </w:pPr>
      <w:r w:rsidRPr="00534296">
        <w:rPr>
          <w:rFonts w:asciiTheme="minorHAnsi" w:hAnsiTheme="minorHAnsi"/>
          <w:szCs w:val="24"/>
        </w:rPr>
        <w:t xml:space="preserve">The </w:t>
      </w:r>
      <w:r w:rsidR="00B940DB">
        <w:rPr>
          <w:rFonts w:asciiTheme="minorHAnsi" w:hAnsiTheme="minorHAnsi"/>
          <w:szCs w:val="24"/>
        </w:rPr>
        <w:t>D</w:t>
      </w:r>
      <w:r w:rsidRPr="00534296">
        <w:rPr>
          <w:rFonts w:asciiTheme="minorHAnsi" w:hAnsiTheme="minorHAnsi"/>
          <w:szCs w:val="24"/>
        </w:rPr>
        <w:t xml:space="preserve">ean shall convene a meeting of the Unit Tenured Faculty for a frank, thorough discussion of the candidate’s progress. The Unit Tenured Faculty </w:t>
      </w:r>
      <w:r w:rsidR="00FC5FCF">
        <w:rPr>
          <w:rFonts w:asciiTheme="minorHAnsi" w:hAnsiTheme="minorHAnsi"/>
          <w:szCs w:val="24"/>
        </w:rPr>
        <w:t xml:space="preserve">shall </w:t>
      </w:r>
      <w:r w:rsidRPr="00534296">
        <w:rPr>
          <w:rFonts w:asciiTheme="minorHAnsi" w:hAnsiTheme="minorHAnsi"/>
          <w:szCs w:val="24"/>
        </w:rPr>
        <w:t xml:space="preserve">have access to the candidate’s dossier prior to the meeting. The chair of the Unit </w:t>
      </w:r>
      <w:r w:rsidR="00CE07EE">
        <w:rPr>
          <w:rFonts w:asciiTheme="minorHAnsi" w:hAnsiTheme="minorHAnsi"/>
          <w:szCs w:val="24"/>
        </w:rPr>
        <w:t xml:space="preserve">Personnel </w:t>
      </w:r>
      <w:r w:rsidRPr="00534296">
        <w:rPr>
          <w:rFonts w:asciiTheme="minorHAnsi" w:hAnsiTheme="minorHAnsi"/>
          <w:szCs w:val="24"/>
        </w:rPr>
        <w:t xml:space="preserve">Committee will chair the meeting and poll by secret ballot the members of the Unit Tenured Faculty to determine if they believe that the candidate is making satisfactory progress toward tenure. </w:t>
      </w:r>
    </w:p>
    <w:p w14:paraId="61A64A1A" w14:textId="77777777" w:rsidR="000F3255" w:rsidRPr="00534296" w:rsidRDefault="000F3255" w:rsidP="000F3255">
      <w:pPr>
        <w:pStyle w:val="ListParagraph"/>
        <w:rPr>
          <w:rFonts w:asciiTheme="minorHAnsi" w:hAnsiTheme="minorHAnsi"/>
          <w:szCs w:val="24"/>
        </w:rPr>
      </w:pPr>
    </w:p>
    <w:p w14:paraId="4375B66A" w14:textId="507D4169" w:rsidR="000F3255" w:rsidRPr="007C1389" w:rsidRDefault="000F3255" w:rsidP="000F3255">
      <w:pPr>
        <w:pStyle w:val="ListParagraph"/>
        <w:rPr>
          <w:rFonts w:asciiTheme="minorHAnsi" w:hAnsiTheme="minorHAnsi"/>
          <w:szCs w:val="24"/>
        </w:rPr>
      </w:pPr>
      <w:r w:rsidRPr="007C1389">
        <w:rPr>
          <w:rFonts w:asciiTheme="minorHAnsi" w:hAnsiTheme="minorHAnsi"/>
          <w:szCs w:val="24"/>
        </w:rPr>
        <w:t xml:space="preserve">After this meeting, the members of the Unit </w:t>
      </w:r>
      <w:r w:rsidR="00CE07EE">
        <w:rPr>
          <w:rFonts w:asciiTheme="minorHAnsi" w:hAnsiTheme="minorHAnsi"/>
          <w:szCs w:val="24"/>
        </w:rPr>
        <w:t xml:space="preserve">Personnel </w:t>
      </w:r>
      <w:r w:rsidRPr="007C1389">
        <w:rPr>
          <w:rFonts w:asciiTheme="minorHAnsi" w:hAnsiTheme="minorHAnsi"/>
          <w:szCs w:val="24"/>
        </w:rPr>
        <w:t xml:space="preserve">Committee shall vote on </w:t>
      </w:r>
      <w:r w:rsidR="00996171">
        <w:rPr>
          <w:rFonts w:asciiTheme="minorHAnsi" w:hAnsiTheme="minorHAnsi"/>
          <w:szCs w:val="24"/>
        </w:rPr>
        <w:t xml:space="preserve">which of the three options outlined in APS 1405.11 </w:t>
      </w:r>
      <w:r w:rsidR="009676BC">
        <w:rPr>
          <w:rFonts w:asciiTheme="minorHAnsi" w:hAnsiTheme="minorHAnsi"/>
          <w:szCs w:val="24"/>
        </w:rPr>
        <w:t>they</w:t>
      </w:r>
      <w:r w:rsidR="00996171">
        <w:rPr>
          <w:rFonts w:asciiTheme="minorHAnsi" w:hAnsiTheme="minorHAnsi"/>
          <w:szCs w:val="24"/>
        </w:rPr>
        <w:t xml:space="preserve"> recommend</w:t>
      </w:r>
      <w:r w:rsidRPr="007C1389">
        <w:rPr>
          <w:rFonts w:asciiTheme="minorHAnsi" w:hAnsiTheme="minorHAnsi"/>
          <w:szCs w:val="24"/>
        </w:rPr>
        <w:t xml:space="preserve">. The chair will submit to the </w:t>
      </w:r>
      <w:r w:rsidR="00B940DB">
        <w:rPr>
          <w:rFonts w:asciiTheme="minorHAnsi" w:hAnsiTheme="minorHAnsi"/>
          <w:szCs w:val="24"/>
        </w:rPr>
        <w:t>D</w:t>
      </w:r>
      <w:r w:rsidRPr="007C1389">
        <w:rPr>
          <w:rFonts w:asciiTheme="minorHAnsi" w:hAnsiTheme="minorHAnsi"/>
          <w:szCs w:val="24"/>
        </w:rPr>
        <w:t xml:space="preserve">ean and candidate the written report evaluating the faculty member’s overall progress toward tenure, including the </w:t>
      </w:r>
      <w:r w:rsidR="001E10D5">
        <w:rPr>
          <w:rFonts w:asciiTheme="minorHAnsi" w:hAnsiTheme="minorHAnsi"/>
          <w:szCs w:val="24"/>
        </w:rPr>
        <w:t xml:space="preserve">numeric votes of the </w:t>
      </w:r>
      <w:r w:rsidRPr="007C1389">
        <w:rPr>
          <w:rFonts w:asciiTheme="minorHAnsi" w:hAnsiTheme="minorHAnsi"/>
          <w:szCs w:val="24"/>
        </w:rPr>
        <w:t>committee</w:t>
      </w:r>
      <w:r w:rsidR="001E10D5">
        <w:rPr>
          <w:rFonts w:asciiTheme="minorHAnsi" w:hAnsiTheme="minorHAnsi"/>
          <w:szCs w:val="24"/>
        </w:rPr>
        <w:t xml:space="preserve"> and </w:t>
      </w:r>
      <w:r w:rsidRPr="007C1389">
        <w:rPr>
          <w:rFonts w:asciiTheme="minorHAnsi" w:hAnsiTheme="minorHAnsi"/>
          <w:szCs w:val="24"/>
        </w:rPr>
        <w:t>Unit Tenured Faculty.</w:t>
      </w:r>
    </w:p>
    <w:p w14:paraId="15E3DAB9" w14:textId="77777777" w:rsidR="000F3255" w:rsidRPr="007C1389" w:rsidRDefault="000F3255" w:rsidP="000F3255">
      <w:pPr>
        <w:pStyle w:val="ListParagraph"/>
        <w:rPr>
          <w:rFonts w:asciiTheme="minorHAnsi" w:hAnsiTheme="minorHAnsi"/>
          <w:szCs w:val="24"/>
        </w:rPr>
      </w:pPr>
    </w:p>
    <w:p w14:paraId="3566509A" w14:textId="7C7C7837" w:rsidR="000F3255" w:rsidRPr="00916DE6" w:rsidRDefault="000F3255" w:rsidP="00916DE6">
      <w:pPr>
        <w:pStyle w:val="ListParagraph"/>
        <w:rPr>
          <w:rFonts w:asciiTheme="minorHAnsi" w:hAnsiTheme="minorHAnsi"/>
          <w:szCs w:val="24"/>
        </w:rPr>
      </w:pPr>
      <w:r w:rsidRPr="007C1389">
        <w:rPr>
          <w:rFonts w:asciiTheme="minorHAnsi" w:hAnsiTheme="minorHAnsi"/>
          <w:szCs w:val="24"/>
        </w:rPr>
        <w:t>The third-year review supplements but does not replace the regular annual review of each faculty member</w:t>
      </w:r>
      <w:r w:rsidR="00FC5FCF">
        <w:rPr>
          <w:rFonts w:asciiTheme="minorHAnsi" w:hAnsiTheme="minorHAnsi"/>
          <w:szCs w:val="24"/>
        </w:rPr>
        <w:t xml:space="preserve"> </w:t>
      </w:r>
      <w:r w:rsidR="00C32267">
        <w:rPr>
          <w:rFonts w:asciiTheme="minorHAnsi" w:hAnsiTheme="minorHAnsi"/>
          <w:szCs w:val="24"/>
        </w:rPr>
        <w:t>as outlined in III.B</w:t>
      </w:r>
      <w:r w:rsidRPr="007C1389">
        <w:rPr>
          <w:rFonts w:asciiTheme="minorHAnsi" w:hAnsiTheme="minorHAnsi"/>
          <w:szCs w:val="24"/>
        </w:rPr>
        <w:t xml:space="preserve">. The candidate </w:t>
      </w:r>
      <w:r w:rsidR="00FC5FCF">
        <w:rPr>
          <w:rFonts w:asciiTheme="minorHAnsi" w:hAnsiTheme="minorHAnsi"/>
          <w:szCs w:val="24"/>
        </w:rPr>
        <w:t xml:space="preserve">shall </w:t>
      </w:r>
      <w:r w:rsidRPr="007C1389">
        <w:rPr>
          <w:rFonts w:asciiTheme="minorHAnsi" w:hAnsiTheme="minorHAnsi"/>
          <w:szCs w:val="24"/>
        </w:rPr>
        <w:t xml:space="preserve">also submit </w:t>
      </w:r>
      <w:r w:rsidR="001D4938">
        <w:rPr>
          <w:rFonts w:asciiTheme="minorHAnsi" w:hAnsiTheme="minorHAnsi"/>
          <w:szCs w:val="24"/>
        </w:rPr>
        <w:t>all materials</w:t>
      </w:r>
      <w:r w:rsidR="00C32267">
        <w:rPr>
          <w:rFonts w:asciiTheme="minorHAnsi" w:hAnsiTheme="minorHAnsi"/>
          <w:szCs w:val="24"/>
        </w:rPr>
        <w:t xml:space="preserve"> for the annual review</w:t>
      </w:r>
      <w:r w:rsidRPr="007C1389">
        <w:rPr>
          <w:rFonts w:asciiTheme="minorHAnsi" w:hAnsiTheme="minorHAnsi"/>
          <w:szCs w:val="24"/>
        </w:rPr>
        <w:t>.</w:t>
      </w:r>
    </w:p>
    <w:p w14:paraId="24822229" w14:textId="415ADD44" w:rsidR="007C1389" w:rsidRPr="009318EE" w:rsidRDefault="007C1389" w:rsidP="00CE07EE">
      <w:pPr>
        <w:pStyle w:val="NoSpacing"/>
      </w:pPr>
    </w:p>
    <w:p w14:paraId="60D73196" w14:textId="2F654853" w:rsidR="00C07700" w:rsidRPr="007C1389" w:rsidRDefault="00C07700" w:rsidP="007C1389">
      <w:pPr>
        <w:pStyle w:val="ListParagraph"/>
        <w:numPr>
          <w:ilvl w:val="0"/>
          <w:numId w:val="1"/>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firstLine="0"/>
        <w:jc w:val="both"/>
        <w:rPr>
          <w:rFonts w:asciiTheme="minorHAnsi" w:hAnsiTheme="minorHAnsi"/>
          <w:szCs w:val="24"/>
        </w:rPr>
      </w:pPr>
      <w:r w:rsidRPr="007C1389">
        <w:rPr>
          <w:rFonts w:asciiTheme="minorHAnsi" w:hAnsiTheme="minorHAnsi"/>
          <w:szCs w:val="24"/>
        </w:rPr>
        <w:t>Post-Tenure Review</w:t>
      </w:r>
    </w:p>
    <w:p w14:paraId="699C1096" w14:textId="77777777" w:rsidR="00FB342F" w:rsidRPr="007C1389" w:rsidRDefault="00FB342F" w:rsidP="0021196A">
      <w:pPr>
        <w:pStyle w:val="ListParagraph"/>
        <w:ind w:left="360"/>
        <w:rPr>
          <w:rFonts w:asciiTheme="minorHAnsi" w:hAnsiTheme="minorHAnsi"/>
          <w:szCs w:val="24"/>
        </w:rPr>
      </w:pPr>
    </w:p>
    <w:p w14:paraId="54144636" w14:textId="19EB1088" w:rsidR="0021196A" w:rsidRDefault="00916DE6" w:rsidP="007C1389">
      <w:pPr>
        <w:spacing w:after="0" w:line="240" w:lineRule="auto"/>
        <w:ind w:left="360" w:firstLine="360"/>
        <w:rPr>
          <w:sz w:val="24"/>
          <w:szCs w:val="24"/>
        </w:rPr>
      </w:pPr>
      <w:r>
        <w:rPr>
          <w:sz w:val="24"/>
          <w:szCs w:val="24"/>
        </w:rPr>
        <w:lastRenderedPageBreak/>
        <w:t xml:space="preserve">In addition to </w:t>
      </w:r>
      <w:r w:rsidR="00556EC6" w:rsidRPr="007C1389">
        <w:rPr>
          <w:sz w:val="24"/>
          <w:szCs w:val="24"/>
        </w:rPr>
        <w:t>I</w:t>
      </w:r>
      <w:r w:rsidR="002E70A4">
        <w:rPr>
          <w:sz w:val="24"/>
          <w:szCs w:val="24"/>
        </w:rPr>
        <w:t>I</w:t>
      </w:r>
      <w:r w:rsidR="00556EC6" w:rsidRPr="007C1389">
        <w:rPr>
          <w:sz w:val="24"/>
          <w:szCs w:val="24"/>
        </w:rPr>
        <w:t>I.E. of APS 1405.11</w:t>
      </w:r>
      <w:r>
        <w:rPr>
          <w:sz w:val="24"/>
          <w:szCs w:val="24"/>
        </w:rPr>
        <w:t>, the college has additional processes.</w:t>
      </w:r>
    </w:p>
    <w:p w14:paraId="69E5FC08" w14:textId="331B7D26" w:rsidR="00916DE6" w:rsidRDefault="00916DE6" w:rsidP="007C1389">
      <w:pPr>
        <w:spacing w:after="0" w:line="240" w:lineRule="auto"/>
        <w:ind w:left="360" w:firstLine="360"/>
        <w:rPr>
          <w:sz w:val="24"/>
          <w:szCs w:val="24"/>
        </w:rPr>
      </w:pPr>
    </w:p>
    <w:p w14:paraId="0EBCD8F4" w14:textId="3B028374" w:rsidR="00DE7D3E" w:rsidRDefault="00916DE6" w:rsidP="00916DE6">
      <w:pPr>
        <w:spacing w:after="0" w:line="240" w:lineRule="auto"/>
        <w:ind w:left="720"/>
        <w:rPr>
          <w:sz w:val="24"/>
          <w:szCs w:val="24"/>
        </w:rPr>
      </w:pPr>
      <w:r>
        <w:rPr>
          <w:sz w:val="24"/>
          <w:szCs w:val="24"/>
        </w:rPr>
        <w:t xml:space="preserve">The </w:t>
      </w:r>
      <w:r w:rsidR="00A76400">
        <w:rPr>
          <w:sz w:val="24"/>
          <w:szCs w:val="24"/>
        </w:rPr>
        <w:t>D</w:t>
      </w:r>
      <w:r>
        <w:rPr>
          <w:sz w:val="24"/>
          <w:szCs w:val="24"/>
        </w:rPr>
        <w:t>ean shall determine</w:t>
      </w:r>
      <w:r w:rsidR="00DE7D3E">
        <w:rPr>
          <w:sz w:val="24"/>
          <w:szCs w:val="24"/>
        </w:rPr>
        <w:t xml:space="preserve">, in consultation with any administrator in the supervisory line, </w:t>
      </w:r>
      <w:r>
        <w:rPr>
          <w:sz w:val="24"/>
          <w:szCs w:val="24"/>
        </w:rPr>
        <w:t>if a</w:t>
      </w:r>
      <w:r w:rsidR="00DE7D3E">
        <w:rPr>
          <w:sz w:val="24"/>
          <w:szCs w:val="24"/>
        </w:rPr>
        <w:t xml:space="preserve"> tenured </w:t>
      </w:r>
      <w:r>
        <w:rPr>
          <w:sz w:val="24"/>
          <w:szCs w:val="24"/>
        </w:rPr>
        <w:t xml:space="preserve">faculty member has an overall unsatisfactory performance </w:t>
      </w:r>
      <w:r w:rsidR="00DE7D3E">
        <w:rPr>
          <w:sz w:val="24"/>
          <w:szCs w:val="24"/>
        </w:rPr>
        <w:t xml:space="preserve">if the faculty member receives a rating of unsatisfactory </w:t>
      </w:r>
      <w:r w:rsidR="00553CD1">
        <w:rPr>
          <w:sz w:val="24"/>
          <w:szCs w:val="24"/>
        </w:rPr>
        <w:t xml:space="preserve">(composite score below 1) </w:t>
      </w:r>
      <w:r w:rsidR="00DE7D3E">
        <w:rPr>
          <w:sz w:val="24"/>
          <w:szCs w:val="24"/>
        </w:rPr>
        <w:t xml:space="preserve">on either or both </w:t>
      </w:r>
      <w:r>
        <w:rPr>
          <w:sz w:val="24"/>
          <w:szCs w:val="24"/>
        </w:rPr>
        <w:t>the 1) supervisor’s evaluation and 2) report of the Unit Peer Review Committee</w:t>
      </w:r>
      <w:r w:rsidR="00DE7D3E">
        <w:rPr>
          <w:sz w:val="24"/>
          <w:szCs w:val="24"/>
        </w:rPr>
        <w:t>.</w:t>
      </w:r>
    </w:p>
    <w:p w14:paraId="75059773" w14:textId="77777777" w:rsidR="00DE7D3E" w:rsidRDefault="00DE7D3E" w:rsidP="00916DE6">
      <w:pPr>
        <w:spacing w:after="0" w:line="240" w:lineRule="auto"/>
        <w:ind w:left="720"/>
        <w:rPr>
          <w:sz w:val="24"/>
          <w:szCs w:val="24"/>
        </w:rPr>
      </w:pPr>
    </w:p>
    <w:p w14:paraId="6AB75E76" w14:textId="7043292A" w:rsidR="007C1389" w:rsidRPr="007C1389" w:rsidRDefault="00DE7D3E" w:rsidP="00DE7D3E">
      <w:pPr>
        <w:spacing w:after="0" w:line="240" w:lineRule="auto"/>
        <w:ind w:left="720"/>
        <w:rPr>
          <w:sz w:val="24"/>
          <w:szCs w:val="24"/>
        </w:rPr>
      </w:pPr>
      <w:r>
        <w:rPr>
          <w:sz w:val="24"/>
          <w:szCs w:val="24"/>
        </w:rPr>
        <w:t xml:space="preserve">The remediation plan shall be developed by the faculty member’s supervisor, with the assent of the </w:t>
      </w:r>
      <w:r w:rsidR="00A76400">
        <w:rPr>
          <w:sz w:val="24"/>
          <w:szCs w:val="24"/>
        </w:rPr>
        <w:t>D</w:t>
      </w:r>
      <w:r>
        <w:rPr>
          <w:sz w:val="24"/>
          <w:szCs w:val="24"/>
        </w:rPr>
        <w:t>ean</w:t>
      </w:r>
      <w:r w:rsidR="00CA3DDB">
        <w:rPr>
          <w:sz w:val="24"/>
          <w:szCs w:val="24"/>
        </w:rPr>
        <w:t>,</w:t>
      </w:r>
      <w:r>
        <w:rPr>
          <w:sz w:val="24"/>
          <w:szCs w:val="24"/>
        </w:rPr>
        <w:t xml:space="preserve"> any administrator in the supervisory line</w:t>
      </w:r>
      <w:r w:rsidR="00BC20CC">
        <w:rPr>
          <w:sz w:val="24"/>
          <w:szCs w:val="24"/>
        </w:rPr>
        <w:t>, and the Uni</w:t>
      </w:r>
      <w:r w:rsidR="00A76400">
        <w:rPr>
          <w:sz w:val="24"/>
          <w:szCs w:val="24"/>
        </w:rPr>
        <w:t xml:space="preserve">t </w:t>
      </w:r>
      <w:r w:rsidR="00BC20CC">
        <w:rPr>
          <w:sz w:val="24"/>
          <w:szCs w:val="24"/>
        </w:rPr>
        <w:t>Peer Review Committee</w:t>
      </w:r>
      <w:r>
        <w:rPr>
          <w:sz w:val="24"/>
          <w:szCs w:val="24"/>
        </w:rPr>
        <w:t>.</w:t>
      </w:r>
    </w:p>
    <w:p w14:paraId="3A961FC2" w14:textId="77777777" w:rsidR="00C07700" w:rsidRPr="007C1389" w:rsidRDefault="00C07700" w:rsidP="002E474E">
      <w:pPr>
        <w:pStyle w:val="NoSpacing"/>
      </w:pPr>
    </w:p>
    <w:p w14:paraId="2735BFD0" w14:textId="7F5AFFF8" w:rsidR="00C07700" w:rsidRPr="007C1389" w:rsidRDefault="00C07700" w:rsidP="00EC3326">
      <w:pPr>
        <w:pStyle w:val="ListParagraph"/>
        <w:numPr>
          <w:ilvl w:val="0"/>
          <w:numId w:val="1"/>
        </w:numPr>
        <w:ind w:left="720"/>
        <w:rPr>
          <w:rFonts w:asciiTheme="minorHAnsi" w:hAnsiTheme="minorHAnsi"/>
          <w:szCs w:val="24"/>
        </w:rPr>
      </w:pPr>
      <w:r w:rsidRPr="007C1389">
        <w:rPr>
          <w:rFonts w:asciiTheme="minorHAnsi" w:hAnsiTheme="minorHAnsi"/>
          <w:szCs w:val="24"/>
        </w:rPr>
        <w:t>Criteria for Assessing Faculty Performance</w:t>
      </w:r>
      <w:r w:rsidR="007C1389" w:rsidRPr="007C1389">
        <w:rPr>
          <w:rFonts w:asciiTheme="minorHAnsi" w:hAnsiTheme="minorHAnsi"/>
          <w:szCs w:val="24"/>
        </w:rPr>
        <w:t xml:space="preserve"> for All Faculty at the Rank of Assistant Professor and Above</w:t>
      </w:r>
    </w:p>
    <w:p w14:paraId="42C9C3AA" w14:textId="77777777" w:rsidR="00E169FE" w:rsidRDefault="00E169FE" w:rsidP="002E70A4">
      <w:pPr>
        <w:spacing w:after="0" w:line="240" w:lineRule="auto"/>
        <w:ind w:left="360" w:firstLine="360"/>
        <w:rPr>
          <w:sz w:val="24"/>
          <w:szCs w:val="24"/>
        </w:rPr>
      </w:pPr>
    </w:p>
    <w:p w14:paraId="0CDBF1E9" w14:textId="710E0B05" w:rsidR="002E70A4" w:rsidRPr="007C1389" w:rsidRDefault="002E70A4" w:rsidP="00EC3326">
      <w:pPr>
        <w:spacing w:after="0" w:line="240" w:lineRule="auto"/>
        <w:ind w:left="720"/>
        <w:rPr>
          <w:sz w:val="24"/>
          <w:szCs w:val="24"/>
        </w:rPr>
      </w:pPr>
      <w:r w:rsidRPr="007C1389">
        <w:rPr>
          <w:sz w:val="24"/>
          <w:szCs w:val="24"/>
        </w:rPr>
        <w:t>The college adopts I</w:t>
      </w:r>
      <w:r>
        <w:rPr>
          <w:sz w:val="24"/>
          <w:szCs w:val="24"/>
        </w:rPr>
        <w:t xml:space="preserve">II.F. of APS 1405.11 with specific </w:t>
      </w:r>
      <w:r w:rsidRPr="00E169FE">
        <w:rPr>
          <w:sz w:val="24"/>
          <w:szCs w:val="24"/>
        </w:rPr>
        <w:t>additions noted in the sections below.</w:t>
      </w:r>
    </w:p>
    <w:p w14:paraId="7C840475" w14:textId="51642C8B" w:rsidR="00C07700" w:rsidRPr="00582033" w:rsidRDefault="00E81E7A" w:rsidP="00E169FE">
      <w:pPr>
        <w:pStyle w:val="ListParagraph"/>
        <w:tabs>
          <w:tab w:val="left" w:pos="1080"/>
        </w:tabs>
        <w:ind w:left="360"/>
        <w:rPr>
          <w:rFonts w:cs="Helvetica"/>
          <w:szCs w:val="24"/>
        </w:rPr>
      </w:pPr>
      <w:r w:rsidRPr="007C1389">
        <w:rPr>
          <w:rFonts w:asciiTheme="minorHAnsi" w:hAnsiTheme="minorHAnsi" w:cs="Helvetica"/>
          <w:szCs w:val="24"/>
        </w:rPr>
        <w:t xml:space="preserve"> </w:t>
      </w:r>
    </w:p>
    <w:p w14:paraId="6FAC08B1" w14:textId="77777777" w:rsidR="00C07700" w:rsidRPr="00582033" w:rsidRDefault="00C07700" w:rsidP="00736250">
      <w:pPr>
        <w:pStyle w:val="ListParagraph"/>
        <w:numPr>
          <w:ilvl w:val="0"/>
          <w:numId w:val="2"/>
        </w:numPr>
        <w:rPr>
          <w:rFonts w:asciiTheme="minorHAnsi" w:hAnsiTheme="minorHAnsi"/>
          <w:szCs w:val="24"/>
        </w:rPr>
      </w:pPr>
      <w:r w:rsidRPr="00582033">
        <w:rPr>
          <w:rFonts w:asciiTheme="minorHAnsi" w:hAnsiTheme="minorHAnsi"/>
          <w:szCs w:val="24"/>
        </w:rPr>
        <w:t>Evidence of Achievement in Teaching or Professional Performance</w:t>
      </w:r>
    </w:p>
    <w:p w14:paraId="75BE246E" w14:textId="77777777" w:rsidR="0021196A" w:rsidRPr="002E70A4" w:rsidRDefault="0021196A" w:rsidP="002E70A4">
      <w:pPr>
        <w:rPr>
          <w:szCs w:val="24"/>
        </w:rPr>
      </w:pPr>
    </w:p>
    <w:p w14:paraId="5F645D61" w14:textId="6A5347F1" w:rsidR="00B81FA5" w:rsidRPr="00E169FE" w:rsidRDefault="006346C4" w:rsidP="00E169FE">
      <w:pPr>
        <w:pStyle w:val="ListParagraph"/>
        <w:ind w:left="1080"/>
        <w:rPr>
          <w:rFonts w:asciiTheme="minorHAnsi" w:hAnsiTheme="minorHAnsi"/>
          <w:szCs w:val="24"/>
        </w:rPr>
      </w:pPr>
      <w:r w:rsidRPr="00582033">
        <w:rPr>
          <w:rFonts w:asciiTheme="minorHAnsi" w:hAnsiTheme="minorHAnsi"/>
          <w:szCs w:val="24"/>
        </w:rPr>
        <w:t>In addition to</w:t>
      </w:r>
      <w:r w:rsidR="00B81FA5" w:rsidRPr="00582033">
        <w:rPr>
          <w:rFonts w:asciiTheme="minorHAnsi" w:hAnsiTheme="minorHAnsi"/>
          <w:szCs w:val="24"/>
        </w:rPr>
        <w:t xml:space="preserve"> I</w:t>
      </w:r>
      <w:r w:rsidR="002E70A4">
        <w:rPr>
          <w:rFonts w:asciiTheme="minorHAnsi" w:hAnsiTheme="minorHAnsi"/>
          <w:szCs w:val="24"/>
        </w:rPr>
        <w:t>I</w:t>
      </w:r>
      <w:r w:rsidR="00B81FA5" w:rsidRPr="00582033">
        <w:rPr>
          <w:rFonts w:asciiTheme="minorHAnsi" w:hAnsiTheme="minorHAnsi"/>
          <w:szCs w:val="24"/>
        </w:rPr>
        <w:t xml:space="preserve">I.F.1 of APS 1405.11, the college has additional </w:t>
      </w:r>
      <w:r w:rsidR="00EC3326">
        <w:rPr>
          <w:rFonts w:asciiTheme="minorHAnsi" w:hAnsiTheme="minorHAnsi"/>
          <w:szCs w:val="24"/>
        </w:rPr>
        <w:t xml:space="preserve">process and </w:t>
      </w:r>
      <w:r w:rsidR="00B81FA5" w:rsidRPr="00582033">
        <w:rPr>
          <w:rFonts w:asciiTheme="minorHAnsi" w:hAnsiTheme="minorHAnsi"/>
          <w:szCs w:val="24"/>
        </w:rPr>
        <w:t>evidence.</w:t>
      </w:r>
    </w:p>
    <w:p w14:paraId="099D9E7C" w14:textId="77777777" w:rsidR="002E70A4" w:rsidRDefault="002E70A4" w:rsidP="0021196A">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360"/>
        <w:jc w:val="both"/>
        <w:rPr>
          <w:rFonts w:asciiTheme="minorHAnsi" w:hAnsiTheme="minorHAnsi"/>
          <w:szCs w:val="24"/>
        </w:rPr>
      </w:pPr>
    </w:p>
    <w:p w14:paraId="69AB52CE" w14:textId="3AC94A93" w:rsidR="002E70A4" w:rsidRDefault="00E169FE" w:rsidP="008557AF">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1080"/>
        <w:rPr>
          <w:rFonts w:asciiTheme="minorHAnsi" w:hAnsiTheme="minorHAnsi"/>
          <w:szCs w:val="24"/>
        </w:rPr>
      </w:pPr>
      <w:r>
        <w:rPr>
          <w:rFonts w:asciiTheme="minorHAnsi" w:hAnsiTheme="minorHAnsi"/>
          <w:szCs w:val="24"/>
        </w:rPr>
        <w:t>L</w:t>
      </w:r>
      <w:r w:rsidR="002E70A4">
        <w:rPr>
          <w:rFonts w:asciiTheme="minorHAnsi" w:hAnsiTheme="minorHAnsi"/>
          <w:szCs w:val="24"/>
        </w:rPr>
        <w:t>ibrarian</w:t>
      </w:r>
      <w:r>
        <w:rPr>
          <w:rFonts w:asciiTheme="minorHAnsi" w:hAnsiTheme="minorHAnsi"/>
          <w:szCs w:val="24"/>
        </w:rPr>
        <w:t xml:space="preserve">s who serve as </w:t>
      </w:r>
      <w:r w:rsidR="00EC3326">
        <w:rPr>
          <w:rFonts w:asciiTheme="minorHAnsi" w:hAnsiTheme="minorHAnsi"/>
          <w:szCs w:val="24"/>
        </w:rPr>
        <w:t xml:space="preserve">an </w:t>
      </w:r>
      <w:r w:rsidR="002E70A4">
        <w:rPr>
          <w:rFonts w:asciiTheme="minorHAnsi" w:hAnsiTheme="minorHAnsi"/>
          <w:szCs w:val="24"/>
        </w:rPr>
        <w:t>instructor of record for a credit-b</w:t>
      </w:r>
      <w:r w:rsidR="003842DD">
        <w:rPr>
          <w:rFonts w:asciiTheme="minorHAnsi" w:hAnsiTheme="minorHAnsi"/>
          <w:szCs w:val="24"/>
        </w:rPr>
        <w:t>e</w:t>
      </w:r>
      <w:r w:rsidR="002E70A4">
        <w:rPr>
          <w:rFonts w:asciiTheme="minorHAnsi" w:hAnsiTheme="minorHAnsi"/>
          <w:szCs w:val="24"/>
        </w:rPr>
        <w:t xml:space="preserve">aring course must </w:t>
      </w:r>
      <w:r>
        <w:rPr>
          <w:rFonts w:asciiTheme="minorHAnsi" w:hAnsiTheme="minorHAnsi"/>
          <w:szCs w:val="24"/>
        </w:rPr>
        <w:t xml:space="preserve">supply documentation for </w:t>
      </w:r>
      <w:r w:rsidR="002E70A4">
        <w:rPr>
          <w:rFonts w:asciiTheme="minorHAnsi" w:hAnsiTheme="minorHAnsi"/>
          <w:szCs w:val="24"/>
        </w:rPr>
        <w:t xml:space="preserve">Evidence of Achievement in Teaching </w:t>
      </w:r>
      <w:r>
        <w:rPr>
          <w:rFonts w:asciiTheme="minorHAnsi" w:hAnsiTheme="minorHAnsi"/>
          <w:szCs w:val="24"/>
        </w:rPr>
        <w:t xml:space="preserve">as </w:t>
      </w:r>
      <w:r w:rsidR="002E70A4">
        <w:rPr>
          <w:rFonts w:asciiTheme="minorHAnsi" w:hAnsiTheme="minorHAnsi"/>
          <w:szCs w:val="24"/>
        </w:rPr>
        <w:t xml:space="preserve">specified in </w:t>
      </w:r>
      <w:r w:rsidR="00EC3326">
        <w:rPr>
          <w:rFonts w:asciiTheme="minorHAnsi" w:hAnsiTheme="minorHAnsi"/>
          <w:szCs w:val="24"/>
        </w:rPr>
        <w:t xml:space="preserve">III.F.1 of </w:t>
      </w:r>
      <w:r>
        <w:rPr>
          <w:rFonts w:asciiTheme="minorHAnsi" w:hAnsiTheme="minorHAnsi"/>
          <w:szCs w:val="24"/>
        </w:rPr>
        <w:t xml:space="preserve">APS 1405.11. All librarians must supply documentation for professional performance as specified in </w:t>
      </w:r>
      <w:r w:rsidR="00EC3326">
        <w:rPr>
          <w:rFonts w:asciiTheme="minorHAnsi" w:hAnsiTheme="minorHAnsi"/>
          <w:szCs w:val="24"/>
        </w:rPr>
        <w:t xml:space="preserve">III.F.1 of </w:t>
      </w:r>
      <w:r>
        <w:rPr>
          <w:rFonts w:asciiTheme="minorHAnsi" w:hAnsiTheme="minorHAnsi"/>
          <w:szCs w:val="24"/>
        </w:rPr>
        <w:t>APS 1405</w:t>
      </w:r>
      <w:r w:rsidR="00EC3326">
        <w:rPr>
          <w:rFonts w:asciiTheme="minorHAnsi" w:hAnsiTheme="minorHAnsi"/>
          <w:szCs w:val="24"/>
        </w:rPr>
        <w:t>.11.</w:t>
      </w:r>
      <w:r>
        <w:rPr>
          <w:rFonts w:asciiTheme="minorHAnsi" w:hAnsiTheme="minorHAnsi"/>
          <w:szCs w:val="24"/>
        </w:rPr>
        <w:t xml:space="preserve"> </w:t>
      </w:r>
      <w:r w:rsidR="009927AC">
        <w:rPr>
          <w:rFonts w:asciiTheme="minorHAnsi" w:hAnsiTheme="minorHAnsi"/>
          <w:szCs w:val="24"/>
        </w:rPr>
        <w:t xml:space="preserve">Although all faculty members </w:t>
      </w:r>
      <w:r w:rsidR="008D5466">
        <w:rPr>
          <w:rFonts w:asciiTheme="minorHAnsi" w:hAnsiTheme="minorHAnsi"/>
          <w:szCs w:val="24"/>
        </w:rPr>
        <w:t>shall</w:t>
      </w:r>
      <w:r w:rsidR="009927AC">
        <w:rPr>
          <w:rFonts w:asciiTheme="minorHAnsi" w:hAnsiTheme="minorHAnsi"/>
          <w:szCs w:val="24"/>
        </w:rPr>
        <w:t xml:space="preserve"> document their annual performance, they should strive for continual improvement and build long-term records of excellence that </w:t>
      </w:r>
      <w:r w:rsidR="00EC3326">
        <w:rPr>
          <w:rFonts w:asciiTheme="minorHAnsi" w:hAnsiTheme="minorHAnsi"/>
          <w:szCs w:val="24"/>
        </w:rPr>
        <w:t xml:space="preserve">prepare them </w:t>
      </w:r>
      <w:r w:rsidR="00E23709">
        <w:rPr>
          <w:rFonts w:asciiTheme="minorHAnsi" w:hAnsiTheme="minorHAnsi"/>
          <w:szCs w:val="24"/>
        </w:rPr>
        <w:t xml:space="preserve">for promotion, </w:t>
      </w:r>
      <w:r w:rsidR="00EC3326">
        <w:rPr>
          <w:rFonts w:asciiTheme="minorHAnsi" w:hAnsiTheme="minorHAnsi"/>
          <w:szCs w:val="24"/>
        </w:rPr>
        <w:t>when</w:t>
      </w:r>
      <w:r w:rsidR="00E23709">
        <w:rPr>
          <w:rFonts w:asciiTheme="minorHAnsi" w:hAnsiTheme="minorHAnsi"/>
          <w:szCs w:val="24"/>
        </w:rPr>
        <w:t xml:space="preserve"> applicable</w:t>
      </w:r>
      <w:r w:rsidR="00732ED4">
        <w:rPr>
          <w:rFonts w:asciiTheme="minorHAnsi" w:hAnsiTheme="minorHAnsi"/>
          <w:szCs w:val="24"/>
        </w:rPr>
        <w:t>.</w:t>
      </w:r>
    </w:p>
    <w:p w14:paraId="2593A522" w14:textId="2C32DEFF" w:rsidR="00AD68D5" w:rsidRDefault="00AD68D5" w:rsidP="008557AF">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1080"/>
        <w:rPr>
          <w:rFonts w:asciiTheme="minorHAnsi" w:hAnsiTheme="minorHAnsi"/>
          <w:szCs w:val="24"/>
        </w:rPr>
      </w:pPr>
    </w:p>
    <w:p w14:paraId="36A1A7B7" w14:textId="438D0667" w:rsidR="00AD68D5" w:rsidRPr="00582033" w:rsidRDefault="00AD68D5" w:rsidP="008557AF">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1080"/>
        <w:rPr>
          <w:rFonts w:asciiTheme="minorHAnsi" w:hAnsiTheme="minorHAnsi"/>
          <w:szCs w:val="24"/>
        </w:rPr>
      </w:pPr>
      <w:r>
        <w:rPr>
          <w:rFonts w:asciiTheme="minorHAnsi" w:hAnsiTheme="minorHAnsi"/>
          <w:szCs w:val="24"/>
        </w:rPr>
        <w:t xml:space="preserve">Supervisors and the Unit Peer Review Committee will also consider evidence as detailed in </w:t>
      </w:r>
      <w:proofErr w:type="spellStart"/>
      <w:r>
        <w:rPr>
          <w:rFonts w:asciiTheme="minorHAnsi" w:hAnsiTheme="minorHAnsi"/>
          <w:szCs w:val="24"/>
        </w:rPr>
        <w:t>II.C.i</w:t>
      </w:r>
      <w:proofErr w:type="spellEnd"/>
      <w:r w:rsidR="009330F1">
        <w:rPr>
          <w:rFonts w:asciiTheme="minorHAnsi" w:hAnsiTheme="minorHAnsi"/>
          <w:szCs w:val="24"/>
        </w:rPr>
        <w:t xml:space="preserve"> of this Personnel Document.</w:t>
      </w:r>
    </w:p>
    <w:p w14:paraId="7A37A875" w14:textId="77777777" w:rsidR="00C07700" w:rsidRPr="00582033" w:rsidRDefault="00C07700" w:rsidP="0021196A">
      <w:pPr>
        <w:spacing w:after="0" w:line="240" w:lineRule="auto"/>
        <w:ind w:firstLine="60"/>
        <w:rPr>
          <w:rFonts w:eastAsia="Times" w:cs="Times New Roman"/>
          <w:sz w:val="24"/>
          <w:szCs w:val="24"/>
        </w:rPr>
      </w:pPr>
    </w:p>
    <w:p w14:paraId="444680BF" w14:textId="6EC6BCC4" w:rsidR="00C07700" w:rsidRPr="00582033" w:rsidRDefault="00C07700" w:rsidP="00736250">
      <w:pPr>
        <w:numPr>
          <w:ilvl w:val="0"/>
          <w:numId w:val="2"/>
        </w:numPr>
        <w:spacing w:after="0" w:line="240" w:lineRule="auto"/>
        <w:rPr>
          <w:rFonts w:eastAsia="Times" w:cs="Times New Roman"/>
          <w:sz w:val="24"/>
          <w:szCs w:val="24"/>
        </w:rPr>
      </w:pPr>
      <w:r w:rsidRPr="00582033">
        <w:rPr>
          <w:rFonts w:eastAsia="Times" w:cs="Times New Roman"/>
          <w:sz w:val="24"/>
          <w:szCs w:val="24"/>
        </w:rPr>
        <w:t xml:space="preserve">Evidence of Achievement in Scholarship </w:t>
      </w:r>
    </w:p>
    <w:p w14:paraId="5FC5FD1F" w14:textId="77777777" w:rsidR="00942A8C" w:rsidRPr="00582033" w:rsidRDefault="00942A8C" w:rsidP="0021196A">
      <w:pPr>
        <w:spacing w:after="0" w:line="240" w:lineRule="auto"/>
        <w:ind w:left="1440"/>
        <w:rPr>
          <w:rFonts w:eastAsia="Times" w:cs="Times New Roman"/>
          <w:sz w:val="24"/>
          <w:szCs w:val="24"/>
        </w:rPr>
      </w:pPr>
    </w:p>
    <w:p w14:paraId="12CB9E29" w14:textId="17FBCBC3" w:rsidR="006346C4" w:rsidRDefault="00AD68D5" w:rsidP="0021196A">
      <w:pPr>
        <w:spacing w:after="0" w:line="240" w:lineRule="auto"/>
        <w:ind w:left="720" w:firstLine="360"/>
        <w:rPr>
          <w:sz w:val="24"/>
          <w:szCs w:val="24"/>
        </w:rPr>
      </w:pPr>
      <w:r>
        <w:rPr>
          <w:sz w:val="24"/>
          <w:szCs w:val="24"/>
        </w:rPr>
        <w:t xml:space="preserve">In addition to </w:t>
      </w:r>
      <w:r w:rsidR="002E70A4">
        <w:rPr>
          <w:sz w:val="24"/>
          <w:szCs w:val="24"/>
        </w:rPr>
        <w:t>I</w:t>
      </w:r>
      <w:r w:rsidR="006346C4" w:rsidRPr="00582033">
        <w:rPr>
          <w:sz w:val="24"/>
          <w:szCs w:val="24"/>
        </w:rPr>
        <w:t>II.F.2 of APS 1405.11</w:t>
      </w:r>
      <w:r>
        <w:rPr>
          <w:sz w:val="24"/>
          <w:szCs w:val="24"/>
        </w:rPr>
        <w:t>, the colle</w:t>
      </w:r>
      <w:r w:rsidR="00CF139B">
        <w:rPr>
          <w:sz w:val="24"/>
          <w:szCs w:val="24"/>
        </w:rPr>
        <w:t>ge</w:t>
      </w:r>
      <w:r>
        <w:rPr>
          <w:sz w:val="24"/>
          <w:szCs w:val="24"/>
        </w:rPr>
        <w:t xml:space="preserve"> has additional evidence</w:t>
      </w:r>
      <w:r w:rsidR="009330F1">
        <w:rPr>
          <w:sz w:val="24"/>
          <w:szCs w:val="24"/>
        </w:rPr>
        <w:t>.</w:t>
      </w:r>
    </w:p>
    <w:p w14:paraId="4864D0D5" w14:textId="5EAC5704" w:rsidR="009330F1" w:rsidRDefault="009330F1" w:rsidP="0021196A">
      <w:pPr>
        <w:spacing w:after="0" w:line="240" w:lineRule="auto"/>
        <w:ind w:left="720" w:firstLine="360"/>
        <w:rPr>
          <w:sz w:val="24"/>
          <w:szCs w:val="24"/>
        </w:rPr>
      </w:pPr>
    </w:p>
    <w:p w14:paraId="63639A45" w14:textId="402FFDFA" w:rsidR="009330F1" w:rsidRPr="00582033" w:rsidRDefault="009330F1" w:rsidP="009330F1">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1080"/>
        <w:rPr>
          <w:rFonts w:asciiTheme="minorHAnsi" w:hAnsiTheme="minorHAnsi"/>
          <w:szCs w:val="24"/>
        </w:rPr>
      </w:pPr>
      <w:r>
        <w:rPr>
          <w:rFonts w:asciiTheme="minorHAnsi" w:hAnsiTheme="minorHAnsi"/>
          <w:szCs w:val="24"/>
        </w:rPr>
        <w:t xml:space="preserve">Supervisors and the Unit Peer Review Committee will also consider evidence as detailed in </w:t>
      </w:r>
      <w:proofErr w:type="spellStart"/>
      <w:r>
        <w:rPr>
          <w:rFonts w:asciiTheme="minorHAnsi" w:hAnsiTheme="minorHAnsi"/>
          <w:szCs w:val="24"/>
        </w:rPr>
        <w:t>II.C.ii</w:t>
      </w:r>
      <w:proofErr w:type="spellEnd"/>
      <w:r>
        <w:rPr>
          <w:rFonts w:asciiTheme="minorHAnsi" w:hAnsiTheme="minorHAnsi"/>
          <w:szCs w:val="24"/>
        </w:rPr>
        <w:t xml:space="preserve"> of this Personnel Document.</w:t>
      </w:r>
    </w:p>
    <w:p w14:paraId="5229945F" w14:textId="77777777" w:rsidR="00C07700" w:rsidRPr="009330F1" w:rsidRDefault="00C07700" w:rsidP="0021196A">
      <w:pPr>
        <w:spacing w:after="0" w:line="240" w:lineRule="auto"/>
        <w:rPr>
          <w:rFonts w:eastAsia="Times" w:cs="Times New Roman"/>
          <w:iCs/>
          <w:sz w:val="24"/>
          <w:szCs w:val="24"/>
        </w:rPr>
      </w:pPr>
      <w:r w:rsidRPr="00582033">
        <w:rPr>
          <w:rFonts w:eastAsia="Times" w:cs="Times New Roman"/>
          <w:i/>
          <w:sz w:val="24"/>
          <w:szCs w:val="24"/>
        </w:rPr>
        <w:t xml:space="preserve">  </w:t>
      </w:r>
    </w:p>
    <w:p w14:paraId="202DD6C2" w14:textId="77777777" w:rsidR="00C07700" w:rsidRPr="00582033" w:rsidRDefault="00C07700" w:rsidP="00736250">
      <w:pPr>
        <w:numPr>
          <w:ilvl w:val="0"/>
          <w:numId w:val="2"/>
        </w:numPr>
        <w:spacing w:after="0" w:line="240" w:lineRule="auto"/>
        <w:rPr>
          <w:rFonts w:eastAsia="Times" w:cs="Times New Roman"/>
          <w:sz w:val="24"/>
          <w:szCs w:val="24"/>
        </w:rPr>
      </w:pPr>
      <w:r w:rsidRPr="00582033">
        <w:rPr>
          <w:rFonts w:eastAsia="Times" w:cs="Times New Roman"/>
          <w:sz w:val="24"/>
          <w:szCs w:val="24"/>
        </w:rPr>
        <w:t>Evidence of Academically-Related Service.</w:t>
      </w:r>
    </w:p>
    <w:p w14:paraId="577B4124" w14:textId="77777777" w:rsidR="00672C60" w:rsidRPr="00582033" w:rsidRDefault="00672C60" w:rsidP="0021196A">
      <w:pPr>
        <w:spacing w:after="0" w:line="240" w:lineRule="auto"/>
        <w:ind w:left="1440"/>
        <w:rPr>
          <w:rFonts w:eastAsia="Times" w:cs="Times New Roman"/>
          <w:sz w:val="24"/>
          <w:szCs w:val="24"/>
        </w:rPr>
      </w:pPr>
    </w:p>
    <w:p w14:paraId="7835C035" w14:textId="41164D55" w:rsidR="008E0601" w:rsidRDefault="008E0601" w:rsidP="008E0601">
      <w:pPr>
        <w:spacing w:after="0" w:line="240" w:lineRule="auto"/>
        <w:ind w:left="720" w:firstLine="360"/>
        <w:rPr>
          <w:sz w:val="24"/>
          <w:szCs w:val="24"/>
        </w:rPr>
      </w:pPr>
      <w:r>
        <w:rPr>
          <w:sz w:val="24"/>
          <w:szCs w:val="24"/>
        </w:rPr>
        <w:t>In addition to I</w:t>
      </w:r>
      <w:r w:rsidRPr="00582033">
        <w:rPr>
          <w:sz w:val="24"/>
          <w:szCs w:val="24"/>
        </w:rPr>
        <w:t>II.F.</w:t>
      </w:r>
      <w:r w:rsidR="00A76400">
        <w:rPr>
          <w:sz w:val="24"/>
          <w:szCs w:val="24"/>
        </w:rPr>
        <w:t>3</w:t>
      </w:r>
      <w:r w:rsidRPr="00582033">
        <w:rPr>
          <w:sz w:val="24"/>
          <w:szCs w:val="24"/>
        </w:rPr>
        <w:t xml:space="preserve"> of APS 1405.11</w:t>
      </w:r>
      <w:r>
        <w:rPr>
          <w:sz w:val="24"/>
          <w:szCs w:val="24"/>
        </w:rPr>
        <w:t>, the colle</w:t>
      </w:r>
      <w:r w:rsidR="00CF139B">
        <w:rPr>
          <w:sz w:val="24"/>
          <w:szCs w:val="24"/>
        </w:rPr>
        <w:t>ge</w:t>
      </w:r>
      <w:r>
        <w:rPr>
          <w:sz w:val="24"/>
          <w:szCs w:val="24"/>
        </w:rPr>
        <w:t xml:space="preserve"> has additional evidence.</w:t>
      </w:r>
    </w:p>
    <w:p w14:paraId="65A0999B" w14:textId="6E16B794" w:rsidR="006346C4" w:rsidRDefault="006346C4" w:rsidP="0021196A">
      <w:pPr>
        <w:spacing w:after="0" w:line="240" w:lineRule="auto"/>
        <w:ind w:left="720" w:firstLine="360"/>
        <w:rPr>
          <w:sz w:val="24"/>
          <w:szCs w:val="24"/>
        </w:rPr>
      </w:pPr>
    </w:p>
    <w:p w14:paraId="3B44F4B3" w14:textId="5F6C40FB" w:rsidR="008E0601" w:rsidRPr="00582033" w:rsidRDefault="008E0601" w:rsidP="008E0601">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1080"/>
        <w:rPr>
          <w:rFonts w:asciiTheme="minorHAnsi" w:hAnsiTheme="minorHAnsi"/>
          <w:szCs w:val="24"/>
        </w:rPr>
      </w:pPr>
      <w:r>
        <w:rPr>
          <w:rFonts w:asciiTheme="minorHAnsi" w:hAnsiTheme="minorHAnsi"/>
          <w:szCs w:val="24"/>
        </w:rPr>
        <w:lastRenderedPageBreak/>
        <w:t xml:space="preserve">Supervisors and the Unit Peer Review Committee will also consider evidence as detailed in </w:t>
      </w:r>
      <w:proofErr w:type="spellStart"/>
      <w:r>
        <w:rPr>
          <w:rFonts w:asciiTheme="minorHAnsi" w:hAnsiTheme="minorHAnsi"/>
          <w:szCs w:val="24"/>
        </w:rPr>
        <w:t>II.C.iii</w:t>
      </w:r>
      <w:proofErr w:type="spellEnd"/>
      <w:r>
        <w:rPr>
          <w:rFonts w:asciiTheme="minorHAnsi" w:hAnsiTheme="minorHAnsi"/>
          <w:szCs w:val="24"/>
        </w:rPr>
        <w:t xml:space="preserve"> of this Personnel Document.</w:t>
      </w:r>
    </w:p>
    <w:p w14:paraId="2E7EEF66" w14:textId="77777777" w:rsidR="00672C60" w:rsidRPr="00582033" w:rsidRDefault="00672C60" w:rsidP="002E70A4">
      <w:pPr>
        <w:spacing w:after="0" w:line="240" w:lineRule="auto"/>
        <w:rPr>
          <w:rFonts w:eastAsia="Times" w:cs="Times New Roman"/>
          <w:sz w:val="24"/>
          <w:szCs w:val="24"/>
        </w:rPr>
      </w:pPr>
    </w:p>
    <w:p w14:paraId="31B2AA5D" w14:textId="79F137D8" w:rsidR="00C07700" w:rsidRPr="008F7A75" w:rsidRDefault="002E70A4" w:rsidP="0021196A">
      <w:pPr>
        <w:spacing w:after="0" w:line="240" w:lineRule="auto"/>
        <w:rPr>
          <w:rFonts w:eastAsia="Times" w:cs="Times New Roman"/>
          <w:sz w:val="24"/>
          <w:szCs w:val="24"/>
        </w:rPr>
      </w:pPr>
      <w:r w:rsidRPr="008F7A75">
        <w:rPr>
          <w:rFonts w:eastAsia="Times" w:cs="Times New Roman"/>
          <w:b/>
          <w:sz w:val="24"/>
          <w:szCs w:val="24"/>
        </w:rPr>
        <w:t>IV</w:t>
      </w:r>
      <w:r w:rsidR="00C07700" w:rsidRPr="008F7A75">
        <w:rPr>
          <w:rFonts w:eastAsia="Times" w:cs="Times New Roman"/>
          <w:b/>
          <w:sz w:val="24"/>
          <w:szCs w:val="24"/>
        </w:rPr>
        <w:t xml:space="preserve">. </w:t>
      </w:r>
      <w:r w:rsidR="00C07700" w:rsidRPr="008F7A75">
        <w:rPr>
          <w:rFonts w:eastAsia="Times" w:cs="Times New Roman"/>
          <w:b/>
          <w:sz w:val="24"/>
          <w:szCs w:val="24"/>
          <w:u w:val="single"/>
        </w:rPr>
        <w:t>Promotion</w:t>
      </w:r>
      <w:r w:rsidRPr="008F7A75">
        <w:rPr>
          <w:rFonts w:eastAsia="Times" w:cs="Times New Roman"/>
          <w:b/>
          <w:sz w:val="24"/>
          <w:szCs w:val="24"/>
          <w:u w:val="single"/>
        </w:rPr>
        <w:t xml:space="preserve"> for All Faculty at the Rank of Assistant Professor and Above</w:t>
      </w:r>
    </w:p>
    <w:p w14:paraId="2E3E87A8" w14:textId="77777777" w:rsidR="00C07700" w:rsidRPr="008F7A75" w:rsidRDefault="00C07700" w:rsidP="0021196A">
      <w:pPr>
        <w:spacing w:after="0" w:line="240" w:lineRule="auto"/>
        <w:rPr>
          <w:rFonts w:eastAsia="Times" w:cs="Times New Roman"/>
          <w:sz w:val="24"/>
          <w:szCs w:val="24"/>
        </w:rPr>
      </w:pPr>
    </w:p>
    <w:p w14:paraId="5022BC08" w14:textId="77777777" w:rsidR="00C07700" w:rsidRPr="008F7A75" w:rsidRDefault="00C07700" w:rsidP="0021196A">
      <w:pPr>
        <w:spacing w:after="0" w:line="240" w:lineRule="auto"/>
        <w:rPr>
          <w:rFonts w:eastAsia="Times" w:cs="Times New Roman"/>
          <w:sz w:val="24"/>
          <w:szCs w:val="24"/>
        </w:rPr>
      </w:pPr>
      <w:r w:rsidRPr="008F7A75">
        <w:rPr>
          <w:rFonts w:eastAsia="Times" w:cs="Times New Roman"/>
          <w:sz w:val="24"/>
          <w:szCs w:val="24"/>
        </w:rPr>
        <w:tab/>
        <w:t>A. Criteria for Promotion</w:t>
      </w:r>
    </w:p>
    <w:p w14:paraId="08ACCA8F" w14:textId="77777777" w:rsidR="0021196A" w:rsidRPr="008F7A75" w:rsidRDefault="0021196A" w:rsidP="0021196A">
      <w:pPr>
        <w:pStyle w:val="ListParagraph"/>
        <w:ind w:left="1080"/>
        <w:rPr>
          <w:rFonts w:asciiTheme="minorHAnsi" w:hAnsiTheme="minorHAnsi"/>
          <w:szCs w:val="24"/>
        </w:rPr>
      </w:pPr>
    </w:p>
    <w:p w14:paraId="419F1995" w14:textId="2B125399" w:rsidR="00A4082A" w:rsidRPr="008F7A75" w:rsidRDefault="00A4082A" w:rsidP="0021196A">
      <w:pPr>
        <w:pStyle w:val="ListParagraph"/>
        <w:ind w:left="1080"/>
        <w:rPr>
          <w:rFonts w:asciiTheme="minorHAnsi" w:hAnsiTheme="minorHAnsi"/>
          <w:szCs w:val="24"/>
        </w:rPr>
      </w:pPr>
      <w:r w:rsidRPr="008F7A75">
        <w:rPr>
          <w:rFonts w:asciiTheme="minorHAnsi" w:hAnsiTheme="minorHAnsi"/>
          <w:szCs w:val="24"/>
        </w:rPr>
        <w:t>In addition to I</w:t>
      </w:r>
      <w:r w:rsidR="008F7A75" w:rsidRPr="008F7A75">
        <w:rPr>
          <w:rFonts w:asciiTheme="minorHAnsi" w:hAnsiTheme="minorHAnsi"/>
          <w:szCs w:val="24"/>
        </w:rPr>
        <w:t>V</w:t>
      </w:r>
      <w:r w:rsidRPr="008F7A75">
        <w:rPr>
          <w:rFonts w:asciiTheme="minorHAnsi" w:hAnsiTheme="minorHAnsi"/>
          <w:szCs w:val="24"/>
        </w:rPr>
        <w:t>.A of APS 1405.11, the college has</w:t>
      </w:r>
      <w:r w:rsidR="00AE1C5B" w:rsidRPr="008F7A75">
        <w:rPr>
          <w:rFonts w:asciiTheme="minorHAnsi" w:hAnsiTheme="minorHAnsi"/>
          <w:szCs w:val="24"/>
        </w:rPr>
        <w:t xml:space="preserve"> </w:t>
      </w:r>
      <w:r w:rsidRPr="008F7A75">
        <w:rPr>
          <w:rFonts w:asciiTheme="minorHAnsi" w:hAnsiTheme="minorHAnsi"/>
          <w:szCs w:val="24"/>
        </w:rPr>
        <w:t xml:space="preserve">additional criteria. </w:t>
      </w:r>
    </w:p>
    <w:p w14:paraId="4254477B" w14:textId="23F08C38" w:rsidR="00A4082A" w:rsidRDefault="0021196A" w:rsidP="0021196A">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360"/>
        <w:jc w:val="both"/>
        <w:rPr>
          <w:rFonts w:asciiTheme="minorHAnsi" w:hAnsiTheme="minorHAnsi"/>
          <w:szCs w:val="24"/>
        </w:rPr>
      </w:pPr>
      <w:r w:rsidRPr="008F7A75">
        <w:rPr>
          <w:rFonts w:asciiTheme="minorHAnsi" w:hAnsiTheme="minorHAnsi"/>
          <w:szCs w:val="24"/>
        </w:rPr>
        <w:tab/>
      </w:r>
      <w:r w:rsidR="008557AF">
        <w:rPr>
          <w:rFonts w:asciiTheme="minorHAnsi" w:hAnsiTheme="minorHAnsi"/>
          <w:szCs w:val="24"/>
        </w:rPr>
        <w:tab/>
      </w:r>
    </w:p>
    <w:p w14:paraId="3B30A2B8" w14:textId="54E36A0B" w:rsidR="00BF2A7C" w:rsidRPr="00C131E2" w:rsidRDefault="008557AF" w:rsidP="00BF2A7C">
      <w:pPr>
        <w:pStyle w:val="ListParagraph"/>
        <w:ind w:left="1080"/>
        <w:rPr>
          <w:rFonts w:ascii="Calibri" w:hAnsi="Calibri" w:cs="Calibri"/>
          <w:szCs w:val="24"/>
        </w:rPr>
      </w:pPr>
      <w:r w:rsidRPr="00C131E2">
        <w:rPr>
          <w:rFonts w:ascii="Calibri" w:hAnsi="Calibri" w:cs="Calibri"/>
          <w:szCs w:val="24"/>
        </w:rPr>
        <w:t xml:space="preserve">The evaluation criteria, </w:t>
      </w:r>
      <w:r w:rsidR="00FD1A4A">
        <w:rPr>
          <w:rFonts w:ascii="Calibri" w:hAnsi="Calibri" w:cs="Calibri"/>
          <w:szCs w:val="24"/>
        </w:rPr>
        <w:t>cited</w:t>
      </w:r>
      <w:r w:rsidRPr="00C131E2">
        <w:rPr>
          <w:rFonts w:ascii="Calibri" w:hAnsi="Calibri" w:cs="Calibri"/>
          <w:szCs w:val="24"/>
        </w:rPr>
        <w:t xml:space="preserve"> in II.B.</w:t>
      </w:r>
      <w:r w:rsidR="00C131E2">
        <w:rPr>
          <w:rFonts w:ascii="Calibri" w:hAnsi="Calibri" w:cs="Calibri"/>
          <w:szCs w:val="24"/>
        </w:rPr>
        <w:t xml:space="preserve"> </w:t>
      </w:r>
      <w:r w:rsidR="00650B0E">
        <w:rPr>
          <w:rFonts w:ascii="Calibri" w:hAnsi="Calibri" w:cs="Calibri"/>
          <w:szCs w:val="24"/>
        </w:rPr>
        <w:t xml:space="preserve">in this Personnel Document </w:t>
      </w:r>
      <w:r w:rsidR="00C131E2">
        <w:rPr>
          <w:rFonts w:ascii="Calibri" w:hAnsi="Calibri" w:cs="Calibri"/>
          <w:szCs w:val="24"/>
        </w:rPr>
        <w:t>(except for University Professor)</w:t>
      </w:r>
      <w:r w:rsidRPr="00C131E2">
        <w:rPr>
          <w:rFonts w:ascii="Calibri" w:hAnsi="Calibri" w:cs="Calibri"/>
          <w:szCs w:val="24"/>
        </w:rPr>
        <w:t>, are used to conduct reviews of candidates for promotion.</w:t>
      </w:r>
      <w:r w:rsidR="00534A20" w:rsidRPr="00C131E2">
        <w:rPr>
          <w:rFonts w:ascii="Calibri" w:hAnsi="Calibri" w:cs="Calibri"/>
          <w:szCs w:val="24"/>
        </w:rPr>
        <w:t xml:space="preserve"> </w:t>
      </w:r>
      <w:r w:rsidR="00650B0E">
        <w:rPr>
          <w:rFonts w:ascii="Calibri" w:hAnsi="Calibri" w:cs="Calibri"/>
          <w:szCs w:val="24"/>
        </w:rPr>
        <w:t>E</w:t>
      </w:r>
      <w:r w:rsidR="00BF2A7C" w:rsidRPr="00C131E2">
        <w:rPr>
          <w:rFonts w:ascii="Calibri" w:hAnsi="Calibri" w:cs="Calibri"/>
          <w:szCs w:val="24"/>
        </w:rPr>
        <w:t xml:space="preserve">xternal reviews will be a crucial element of </w:t>
      </w:r>
      <w:r w:rsidR="00650B0E">
        <w:rPr>
          <w:rFonts w:ascii="Calibri" w:hAnsi="Calibri" w:cs="Calibri"/>
          <w:szCs w:val="24"/>
        </w:rPr>
        <w:t>each candidate’s dossier</w:t>
      </w:r>
      <w:r w:rsidR="00BF2A7C" w:rsidRPr="00C131E2">
        <w:rPr>
          <w:rFonts w:ascii="Calibri" w:hAnsi="Calibri" w:cs="Calibri"/>
          <w:szCs w:val="24"/>
        </w:rPr>
        <w:t>.</w:t>
      </w:r>
    </w:p>
    <w:p w14:paraId="5E400979" w14:textId="373D1E08" w:rsidR="008557AF" w:rsidRPr="00C131E2" w:rsidRDefault="008557AF" w:rsidP="008557AF">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1080"/>
        <w:jc w:val="both"/>
        <w:rPr>
          <w:rFonts w:ascii="Calibri" w:hAnsi="Calibri" w:cs="Calibri"/>
          <w:szCs w:val="24"/>
        </w:rPr>
      </w:pPr>
    </w:p>
    <w:p w14:paraId="3EB5F152" w14:textId="609DE45E" w:rsidR="00BF2A7C" w:rsidRPr="00C131E2" w:rsidRDefault="00C131E2" w:rsidP="008557AF">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1080"/>
        <w:jc w:val="both"/>
        <w:rPr>
          <w:rFonts w:ascii="Calibri" w:hAnsi="Calibri" w:cs="Calibri"/>
          <w:szCs w:val="24"/>
        </w:rPr>
      </w:pPr>
      <w:r>
        <w:rPr>
          <w:rFonts w:ascii="Calibri" w:hAnsi="Calibri" w:cs="Calibri"/>
          <w:szCs w:val="24"/>
        </w:rPr>
        <w:t xml:space="preserve">Candidates for </w:t>
      </w:r>
      <w:r w:rsidR="00BF2A7C" w:rsidRPr="00C131E2">
        <w:rPr>
          <w:rFonts w:ascii="Calibri" w:hAnsi="Calibri" w:cs="Calibri"/>
          <w:szCs w:val="24"/>
        </w:rPr>
        <w:t>University Professor</w:t>
      </w:r>
      <w:r w:rsidR="005354D8">
        <w:rPr>
          <w:rFonts w:ascii="Calibri" w:hAnsi="Calibri" w:cs="Calibri"/>
          <w:szCs w:val="24"/>
        </w:rPr>
        <w:t xml:space="preserve"> </w:t>
      </w:r>
      <w:r w:rsidR="00BF2A7C" w:rsidRPr="00C131E2">
        <w:rPr>
          <w:rFonts w:ascii="Calibri" w:hAnsi="Calibri" w:cs="Calibri"/>
          <w:szCs w:val="24"/>
        </w:rPr>
        <w:t xml:space="preserve">must </w:t>
      </w:r>
      <w:r w:rsidRPr="00C131E2">
        <w:rPr>
          <w:rFonts w:ascii="Calibri" w:hAnsi="Calibri" w:cs="Calibri"/>
          <w:szCs w:val="24"/>
        </w:rPr>
        <w:t>meet the following criteria</w:t>
      </w:r>
      <w:r>
        <w:rPr>
          <w:rFonts w:ascii="Calibri" w:hAnsi="Calibri" w:cs="Calibri"/>
          <w:szCs w:val="24"/>
        </w:rPr>
        <w:t>:</w:t>
      </w:r>
    </w:p>
    <w:p w14:paraId="035F16CD" w14:textId="71FA7629" w:rsidR="00903271" w:rsidRPr="00C131E2" w:rsidRDefault="00903271" w:rsidP="008557AF">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1080"/>
        <w:jc w:val="both"/>
        <w:rPr>
          <w:rFonts w:ascii="Calibri" w:hAnsi="Calibri" w:cs="Calibri"/>
          <w:szCs w:val="24"/>
        </w:rPr>
      </w:pPr>
    </w:p>
    <w:p w14:paraId="35CC8FEC" w14:textId="6D6B3040" w:rsidR="00903271" w:rsidRPr="00C131E2" w:rsidRDefault="008D5466" w:rsidP="00903271">
      <w:pPr>
        <w:pStyle w:val="ListParagraph"/>
        <w:numPr>
          <w:ilvl w:val="0"/>
          <w:numId w:val="21"/>
        </w:numPr>
        <w:spacing w:after="200" w:line="276" w:lineRule="auto"/>
        <w:contextualSpacing/>
        <w:rPr>
          <w:rFonts w:ascii="Calibri" w:hAnsi="Calibri" w:cs="Calibri"/>
        </w:rPr>
      </w:pPr>
      <w:r>
        <w:rPr>
          <w:rFonts w:ascii="Calibri" w:hAnsi="Calibri" w:cs="Calibri"/>
        </w:rPr>
        <w:t xml:space="preserve">Service </w:t>
      </w:r>
      <w:r w:rsidR="00903271" w:rsidRPr="00C131E2">
        <w:rPr>
          <w:rFonts w:ascii="Calibri" w:hAnsi="Calibri" w:cs="Calibri"/>
        </w:rPr>
        <w:t>at the rank of Professor at the University of Arkansas</w:t>
      </w:r>
      <w:r>
        <w:rPr>
          <w:rFonts w:ascii="Calibri" w:hAnsi="Calibri" w:cs="Calibri"/>
        </w:rPr>
        <w:t>, generally for a</w:t>
      </w:r>
      <w:r w:rsidR="00E347C8">
        <w:rPr>
          <w:rFonts w:ascii="Calibri" w:hAnsi="Calibri" w:cs="Calibri"/>
        </w:rPr>
        <w:t xml:space="preserve"> </w:t>
      </w:r>
      <w:r>
        <w:rPr>
          <w:rFonts w:ascii="Calibri" w:hAnsi="Calibri" w:cs="Calibri"/>
        </w:rPr>
        <w:t xml:space="preserve">period of </w:t>
      </w:r>
      <w:r w:rsidR="00E347C8">
        <w:rPr>
          <w:rFonts w:ascii="Calibri" w:hAnsi="Calibri" w:cs="Calibri"/>
        </w:rPr>
        <w:t xml:space="preserve">at least </w:t>
      </w:r>
      <w:r>
        <w:rPr>
          <w:rFonts w:ascii="Calibri" w:hAnsi="Calibri" w:cs="Calibri"/>
        </w:rPr>
        <w:t>ten years</w:t>
      </w:r>
    </w:p>
    <w:p w14:paraId="03BA1646" w14:textId="7C7C95AF" w:rsidR="00903271" w:rsidRPr="00C131E2" w:rsidRDefault="00903271" w:rsidP="00903271">
      <w:pPr>
        <w:pStyle w:val="ListParagraph"/>
        <w:numPr>
          <w:ilvl w:val="0"/>
          <w:numId w:val="21"/>
        </w:numPr>
        <w:spacing w:after="200" w:line="276" w:lineRule="auto"/>
        <w:contextualSpacing/>
        <w:rPr>
          <w:rFonts w:ascii="Calibri" w:hAnsi="Calibri" w:cs="Calibri"/>
        </w:rPr>
      </w:pPr>
      <w:r w:rsidRPr="00C131E2">
        <w:rPr>
          <w:rFonts w:ascii="Calibri" w:hAnsi="Calibri" w:cs="Calibri"/>
        </w:rPr>
        <w:t>Sustained, long-term professional performance at or near the mark of</w:t>
      </w:r>
      <w:r w:rsidR="00AC7B51">
        <w:rPr>
          <w:rFonts w:ascii="Calibri" w:hAnsi="Calibri" w:cs="Calibri"/>
        </w:rPr>
        <w:t xml:space="preserve"> greatly exceeds expectations</w:t>
      </w:r>
      <w:r w:rsidRPr="00C131E2">
        <w:rPr>
          <w:rFonts w:ascii="Calibri" w:hAnsi="Calibri" w:cs="Calibri"/>
        </w:rPr>
        <w:t xml:space="preserve"> in annual evaluations</w:t>
      </w:r>
    </w:p>
    <w:p w14:paraId="2377F4F9" w14:textId="0388CAFB" w:rsidR="00903271" w:rsidRPr="00C131E2" w:rsidRDefault="00903271" w:rsidP="00903271">
      <w:pPr>
        <w:pStyle w:val="ListParagraph"/>
        <w:numPr>
          <w:ilvl w:val="0"/>
          <w:numId w:val="21"/>
        </w:numPr>
        <w:spacing w:after="200" w:line="276" w:lineRule="auto"/>
        <w:contextualSpacing/>
        <w:rPr>
          <w:rFonts w:ascii="Calibri" w:hAnsi="Calibri" w:cs="Calibri"/>
        </w:rPr>
      </w:pPr>
      <w:r w:rsidRPr="00C131E2">
        <w:rPr>
          <w:rFonts w:ascii="Calibri" w:hAnsi="Calibri" w:cs="Calibri"/>
        </w:rPr>
        <w:t xml:space="preserve">Substantial record of peer-reviewed scholarship and exceptional record of service at national or international level </w:t>
      </w:r>
      <w:r w:rsidRPr="00C131E2">
        <w:rPr>
          <w:rFonts w:ascii="Calibri" w:hAnsi="Calibri" w:cs="Calibri"/>
          <w:u w:val="single"/>
        </w:rPr>
        <w:t>or</w:t>
      </w:r>
      <w:r w:rsidRPr="00C131E2">
        <w:rPr>
          <w:rFonts w:ascii="Calibri" w:hAnsi="Calibri" w:cs="Calibri"/>
        </w:rPr>
        <w:t xml:space="preserve"> </w:t>
      </w:r>
      <w:r w:rsidR="00C131E2">
        <w:rPr>
          <w:rFonts w:ascii="Calibri" w:hAnsi="Calibri" w:cs="Calibri"/>
        </w:rPr>
        <w:t xml:space="preserve">exceptional </w:t>
      </w:r>
      <w:r w:rsidRPr="00C131E2">
        <w:rPr>
          <w:rFonts w:ascii="Calibri" w:hAnsi="Calibri" w:cs="Calibri"/>
        </w:rPr>
        <w:t>record of peer-reviewed scholarship and substantial record of service at the national or international level</w:t>
      </w:r>
    </w:p>
    <w:p w14:paraId="3093EBDF" w14:textId="333973F3" w:rsidR="00903271" w:rsidRPr="00C131E2" w:rsidRDefault="00903271" w:rsidP="00903271">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1080"/>
        <w:jc w:val="both"/>
        <w:rPr>
          <w:rFonts w:ascii="Calibri" w:hAnsi="Calibri" w:cs="Calibri"/>
        </w:rPr>
      </w:pPr>
    </w:p>
    <w:p w14:paraId="3E21FE27" w14:textId="3EEDA716" w:rsidR="00903271" w:rsidRPr="00C131E2" w:rsidRDefault="00C131E2" w:rsidP="00903271">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1080"/>
        <w:jc w:val="both"/>
        <w:rPr>
          <w:rFonts w:ascii="Calibri" w:hAnsi="Calibri" w:cs="Calibri"/>
          <w:szCs w:val="24"/>
        </w:rPr>
      </w:pPr>
      <w:r>
        <w:rPr>
          <w:rFonts w:ascii="Calibri" w:hAnsi="Calibri" w:cs="Calibri"/>
        </w:rPr>
        <w:t xml:space="preserve">The </w:t>
      </w:r>
      <w:r w:rsidR="0058133E">
        <w:rPr>
          <w:rFonts w:ascii="Calibri" w:hAnsi="Calibri" w:cs="Calibri"/>
        </w:rPr>
        <w:t>D</w:t>
      </w:r>
      <w:r w:rsidR="00903271" w:rsidRPr="00C131E2">
        <w:rPr>
          <w:rFonts w:ascii="Calibri" w:hAnsi="Calibri" w:cs="Calibri"/>
        </w:rPr>
        <w:t xml:space="preserve">ean and </w:t>
      </w:r>
      <w:r w:rsidR="0058133E">
        <w:rPr>
          <w:rFonts w:ascii="Calibri" w:hAnsi="Calibri" w:cs="Calibri"/>
        </w:rPr>
        <w:t>A</w:t>
      </w:r>
      <w:r w:rsidR="00903271" w:rsidRPr="00C131E2">
        <w:rPr>
          <w:rFonts w:ascii="Calibri" w:hAnsi="Calibri" w:cs="Calibri"/>
        </w:rPr>
        <w:t xml:space="preserve">ssociate or </w:t>
      </w:r>
      <w:r w:rsidR="0058133E">
        <w:rPr>
          <w:rFonts w:ascii="Calibri" w:hAnsi="Calibri" w:cs="Calibri"/>
        </w:rPr>
        <w:t>A</w:t>
      </w:r>
      <w:r w:rsidR="00903271" w:rsidRPr="00C131E2">
        <w:rPr>
          <w:rFonts w:ascii="Calibri" w:hAnsi="Calibri" w:cs="Calibri"/>
        </w:rPr>
        <w:t xml:space="preserve">ssistant </w:t>
      </w:r>
      <w:r w:rsidR="0058133E">
        <w:rPr>
          <w:rFonts w:ascii="Calibri" w:hAnsi="Calibri" w:cs="Calibri"/>
        </w:rPr>
        <w:t>D</w:t>
      </w:r>
      <w:r w:rsidR="00903271" w:rsidRPr="00C131E2">
        <w:rPr>
          <w:rFonts w:ascii="Calibri" w:hAnsi="Calibri" w:cs="Calibri"/>
        </w:rPr>
        <w:t xml:space="preserve">eans are ineligible for promotion to </w:t>
      </w:r>
      <w:r>
        <w:rPr>
          <w:rFonts w:ascii="Calibri" w:hAnsi="Calibri" w:cs="Calibri"/>
        </w:rPr>
        <w:t xml:space="preserve">University Professor. Department </w:t>
      </w:r>
      <w:r w:rsidR="0058133E">
        <w:rPr>
          <w:rFonts w:ascii="Calibri" w:hAnsi="Calibri" w:cs="Calibri"/>
        </w:rPr>
        <w:t>H</w:t>
      </w:r>
      <w:r>
        <w:rPr>
          <w:rFonts w:ascii="Calibri" w:hAnsi="Calibri" w:cs="Calibri"/>
        </w:rPr>
        <w:t xml:space="preserve">eads </w:t>
      </w:r>
      <w:r w:rsidR="005206A2">
        <w:rPr>
          <w:rFonts w:ascii="Calibri" w:hAnsi="Calibri" w:cs="Calibri"/>
        </w:rPr>
        <w:t xml:space="preserve">in University Libraries </w:t>
      </w:r>
      <w:r>
        <w:rPr>
          <w:rFonts w:ascii="Calibri" w:hAnsi="Calibri" w:cs="Calibri"/>
        </w:rPr>
        <w:t>are eligible for promotion to University Professor.</w:t>
      </w:r>
      <w:r w:rsidR="009676BC">
        <w:rPr>
          <w:rFonts w:ascii="Calibri" w:hAnsi="Calibri" w:cs="Calibri"/>
        </w:rPr>
        <w:t xml:space="preserve"> </w:t>
      </w:r>
      <w:r w:rsidR="005354D8">
        <w:rPr>
          <w:rFonts w:ascii="Calibri" w:hAnsi="Calibri" w:cs="Calibri"/>
        </w:rPr>
        <w:t>This rank</w:t>
      </w:r>
      <w:r w:rsidR="009676BC">
        <w:rPr>
          <w:rFonts w:ascii="Calibri" w:hAnsi="Calibri" w:cs="Calibri"/>
        </w:rPr>
        <w:t xml:space="preserve"> cannot be awarded at initial appointment.</w:t>
      </w:r>
    </w:p>
    <w:p w14:paraId="2BBB52C5" w14:textId="77777777" w:rsidR="00C07700" w:rsidRPr="008F7A75" w:rsidRDefault="00C07700" w:rsidP="0021196A">
      <w:pPr>
        <w:autoSpaceDE w:val="0"/>
        <w:autoSpaceDN w:val="0"/>
        <w:adjustRightInd w:val="0"/>
        <w:spacing w:after="0" w:line="240" w:lineRule="auto"/>
        <w:ind w:left="720"/>
        <w:rPr>
          <w:rFonts w:eastAsia="Times" w:cs="Times New Roman"/>
          <w:b/>
          <w:sz w:val="24"/>
          <w:szCs w:val="24"/>
        </w:rPr>
      </w:pPr>
    </w:p>
    <w:p w14:paraId="4C6310E7" w14:textId="77777777" w:rsidR="00C07700" w:rsidRPr="008F7A75" w:rsidRDefault="00C07700" w:rsidP="0021196A">
      <w:pPr>
        <w:spacing w:after="0" w:line="240" w:lineRule="auto"/>
        <w:rPr>
          <w:rFonts w:eastAsia="Times" w:cs="Times New Roman"/>
          <w:sz w:val="24"/>
          <w:szCs w:val="24"/>
        </w:rPr>
      </w:pPr>
      <w:r w:rsidRPr="008F7A75">
        <w:rPr>
          <w:rFonts w:eastAsia="Times" w:cs="Times New Roman"/>
          <w:sz w:val="24"/>
          <w:szCs w:val="24"/>
        </w:rPr>
        <w:tab/>
        <w:t>B. Procedures for Promotion of Tenured and Tenure-Track Faculty</w:t>
      </w:r>
    </w:p>
    <w:p w14:paraId="0F8C56BF" w14:textId="77777777" w:rsidR="00C07700" w:rsidRPr="008F7A75" w:rsidRDefault="00C07700" w:rsidP="0021196A">
      <w:pPr>
        <w:spacing w:after="0" w:line="240" w:lineRule="auto"/>
        <w:rPr>
          <w:rFonts w:eastAsia="Times" w:cs="Times New Roman"/>
          <w:sz w:val="24"/>
          <w:szCs w:val="24"/>
        </w:rPr>
      </w:pPr>
    </w:p>
    <w:p w14:paraId="5C164F3A" w14:textId="124BC9D1" w:rsidR="008557AF" w:rsidRDefault="008557AF" w:rsidP="00317DA5">
      <w:pPr>
        <w:spacing w:after="0" w:line="240" w:lineRule="auto"/>
        <w:ind w:left="1440" w:hanging="360"/>
        <w:rPr>
          <w:rFonts w:eastAsia="Times" w:cs="Times New Roman"/>
          <w:sz w:val="24"/>
          <w:szCs w:val="24"/>
        </w:rPr>
      </w:pPr>
      <w:r w:rsidRPr="00582033">
        <w:rPr>
          <w:rFonts w:eastAsia="Times" w:cs="Times New Roman"/>
          <w:sz w:val="24"/>
          <w:szCs w:val="24"/>
        </w:rPr>
        <w:t xml:space="preserve">In addition to </w:t>
      </w:r>
      <w:r>
        <w:rPr>
          <w:rFonts w:eastAsia="Times" w:cs="Times New Roman"/>
          <w:sz w:val="24"/>
          <w:szCs w:val="24"/>
        </w:rPr>
        <w:t>I</w:t>
      </w:r>
      <w:r w:rsidR="00724F10">
        <w:rPr>
          <w:rFonts w:eastAsia="Times" w:cs="Times New Roman"/>
          <w:sz w:val="24"/>
          <w:szCs w:val="24"/>
        </w:rPr>
        <w:t>V</w:t>
      </w:r>
      <w:r w:rsidRPr="00582033">
        <w:rPr>
          <w:rFonts w:eastAsia="Times" w:cs="Times New Roman"/>
          <w:sz w:val="24"/>
          <w:szCs w:val="24"/>
        </w:rPr>
        <w:t>.</w:t>
      </w:r>
      <w:r w:rsidR="00770EF9">
        <w:rPr>
          <w:rFonts w:eastAsia="Times" w:cs="Times New Roman"/>
          <w:sz w:val="24"/>
          <w:szCs w:val="24"/>
        </w:rPr>
        <w:t>B</w:t>
      </w:r>
      <w:r w:rsidRPr="00582033">
        <w:rPr>
          <w:rFonts w:eastAsia="Times" w:cs="Times New Roman"/>
          <w:sz w:val="24"/>
          <w:szCs w:val="24"/>
        </w:rPr>
        <w:t xml:space="preserve"> of APS 1405.11, the college has additional processes.</w:t>
      </w:r>
    </w:p>
    <w:p w14:paraId="1DAF0A0A" w14:textId="5F20EDC2" w:rsidR="0077496C" w:rsidRDefault="0077496C" w:rsidP="00317DA5">
      <w:pPr>
        <w:spacing w:after="0" w:line="240" w:lineRule="auto"/>
        <w:ind w:left="1440" w:hanging="360"/>
        <w:rPr>
          <w:rFonts w:eastAsia="Times" w:cs="Times New Roman"/>
          <w:sz w:val="24"/>
          <w:szCs w:val="24"/>
        </w:rPr>
      </w:pPr>
    </w:p>
    <w:p w14:paraId="7104E2C4" w14:textId="332DDD08" w:rsidR="0081372E" w:rsidRDefault="0077496C" w:rsidP="0077496C">
      <w:pPr>
        <w:spacing w:after="0" w:line="240" w:lineRule="auto"/>
        <w:ind w:left="1080"/>
        <w:rPr>
          <w:rFonts w:eastAsia="Times" w:cs="Times New Roman"/>
          <w:sz w:val="24"/>
          <w:szCs w:val="24"/>
        </w:rPr>
      </w:pPr>
      <w:r>
        <w:rPr>
          <w:rFonts w:eastAsia="Times" w:cs="Times New Roman"/>
          <w:sz w:val="24"/>
          <w:szCs w:val="24"/>
        </w:rPr>
        <w:t>The Unit Personnel Committee and Unit Tenured Faculty shall conduct business separately</w:t>
      </w:r>
      <w:r w:rsidR="00D70014">
        <w:rPr>
          <w:rFonts w:eastAsia="Times" w:cs="Times New Roman"/>
          <w:sz w:val="24"/>
          <w:szCs w:val="24"/>
        </w:rPr>
        <w:t xml:space="preserve">, although </w:t>
      </w:r>
      <w:r w:rsidR="00CE5954">
        <w:rPr>
          <w:rFonts w:eastAsia="Times" w:cs="Times New Roman"/>
          <w:sz w:val="24"/>
          <w:szCs w:val="24"/>
        </w:rPr>
        <w:t xml:space="preserve">the Unit Tenured Faculty </w:t>
      </w:r>
      <w:r w:rsidR="00810322">
        <w:rPr>
          <w:rFonts w:eastAsia="Times" w:cs="Times New Roman"/>
          <w:sz w:val="24"/>
          <w:szCs w:val="24"/>
        </w:rPr>
        <w:t>sha</w:t>
      </w:r>
      <w:r w:rsidR="00CE5954">
        <w:rPr>
          <w:rFonts w:eastAsia="Times" w:cs="Times New Roman"/>
          <w:sz w:val="24"/>
          <w:szCs w:val="24"/>
        </w:rPr>
        <w:t xml:space="preserve">ll have access to the official documentation that the Unit Personnel Committee sent to the </w:t>
      </w:r>
      <w:r w:rsidR="00810322">
        <w:rPr>
          <w:rFonts w:eastAsia="Times" w:cs="Times New Roman"/>
          <w:sz w:val="24"/>
          <w:szCs w:val="24"/>
        </w:rPr>
        <w:t>D</w:t>
      </w:r>
      <w:r w:rsidR="00CE5954">
        <w:rPr>
          <w:rFonts w:eastAsia="Times" w:cs="Times New Roman"/>
          <w:sz w:val="24"/>
          <w:szCs w:val="24"/>
        </w:rPr>
        <w:t>ean. For both committees, a</w:t>
      </w:r>
      <w:r w:rsidR="0081372E">
        <w:rPr>
          <w:rFonts w:eastAsia="Times" w:cs="Times New Roman"/>
          <w:sz w:val="24"/>
          <w:szCs w:val="24"/>
        </w:rPr>
        <w:t xml:space="preserve"> positive recommendation will require a majority vote (i.e., more than half the votes cast).</w:t>
      </w:r>
      <w:r w:rsidR="0081372E" w:rsidRPr="0081372E">
        <w:rPr>
          <w:rFonts w:eastAsia="Times" w:cs="Times New Roman"/>
          <w:sz w:val="24"/>
          <w:szCs w:val="24"/>
        </w:rPr>
        <w:t xml:space="preserve"> </w:t>
      </w:r>
      <w:r w:rsidR="0081372E">
        <w:rPr>
          <w:rFonts w:eastAsia="Times" w:cs="Times New Roman"/>
          <w:sz w:val="24"/>
          <w:szCs w:val="24"/>
        </w:rPr>
        <w:t xml:space="preserve">All business of each committee must be kept confidential. Each committee chair </w:t>
      </w:r>
      <w:r w:rsidR="007407F4">
        <w:rPr>
          <w:rFonts w:eastAsia="Times" w:cs="Times New Roman"/>
          <w:sz w:val="24"/>
          <w:szCs w:val="24"/>
        </w:rPr>
        <w:t>sha</w:t>
      </w:r>
      <w:r w:rsidR="0081372E">
        <w:rPr>
          <w:rFonts w:eastAsia="Times" w:cs="Times New Roman"/>
          <w:sz w:val="24"/>
          <w:szCs w:val="24"/>
        </w:rPr>
        <w:t xml:space="preserve">ll send an official voting form with the tally of the votes and a separate official letter to the </w:t>
      </w:r>
      <w:r w:rsidR="007407F4">
        <w:rPr>
          <w:rFonts w:eastAsia="Times" w:cs="Times New Roman"/>
          <w:sz w:val="24"/>
          <w:szCs w:val="24"/>
        </w:rPr>
        <w:t>D</w:t>
      </w:r>
      <w:r w:rsidR="0081372E">
        <w:rPr>
          <w:rFonts w:eastAsia="Times" w:cs="Times New Roman"/>
          <w:sz w:val="24"/>
          <w:szCs w:val="24"/>
        </w:rPr>
        <w:t>ean.</w:t>
      </w:r>
      <w:r w:rsidR="00996171">
        <w:rPr>
          <w:rFonts w:eastAsia="Times" w:cs="Times New Roman"/>
          <w:sz w:val="24"/>
          <w:szCs w:val="24"/>
        </w:rPr>
        <w:t xml:space="preserve"> </w:t>
      </w:r>
      <w:r w:rsidR="00CE7B0E">
        <w:rPr>
          <w:rFonts w:eastAsia="Times" w:cs="Times New Roman"/>
          <w:sz w:val="24"/>
          <w:szCs w:val="24"/>
        </w:rPr>
        <w:t>The letters from the chairs of the committees should represent the views expressed by all members of the committee in the assessment of the candidate.</w:t>
      </w:r>
    </w:p>
    <w:p w14:paraId="37C36E1E" w14:textId="77777777" w:rsidR="0081372E" w:rsidRDefault="0081372E" w:rsidP="0077496C">
      <w:pPr>
        <w:spacing w:after="0" w:line="240" w:lineRule="auto"/>
        <w:ind w:left="1080"/>
        <w:rPr>
          <w:rFonts w:eastAsia="Times" w:cs="Times New Roman"/>
          <w:sz w:val="24"/>
          <w:szCs w:val="24"/>
        </w:rPr>
      </w:pPr>
    </w:p>
    <w:p w14:paraId="0D4E1A4D" w14:textId="2B0DE0A9" w:rsidR="0077496C" w:rsidRDefault="0081372E" w:rsidP="0077496C">
      <w:pPr>
        <w:spacing w:after="0" w:line="240" w:lineRule="auto"/>
        <w:ind w:left="1080"/>
        <w:rPr>
          <w:rFonts w:eastAsia="Times" w:cs="Times New Roman"/>
          <w:sz w:val="24"/>
          <w:szCs w:val="24"/>
        </w:rPr>
      </w:pPr>
      <w:r>
        <w:rPr>
          <w:rFonts w:eastAsia="Times" w:cs="Times New Roman"/>
          <w:sz w:val="24"/>
          <w:szCs w:val="24"/>
        </w:rPr>
        <w:lastRenderedPageBreak/>
        <w:t xml:space="preserve">In deciding whether to make a positive or negative recommendation in a specific case, the </w:t>
      </w:r>
      <w:r w:rsidR="007407F4">
        <w:rPr>
          <w:rFonts w:eastAsia="Times" w:cs="Times New Roman"/>
          <w:sz w:val="24"/>
          <w:szCs w:val="24"/>
        </w:rPr>
        <w:t>D</w:t>
      </w:r>
      <w:r>
        <w:rPr>
          <w:rFonts w:eastAsia="Times" w:cs="Times New Roman"/>
          <w:sz w:val="24"/>
          <w:szCs w:val="24"/>
        </w:rPr>
        <w:t xml:space="preserve">ean will normally discuss the candidacy with any relevant </w:t>
      </w:r>
      <w:r w:rsidR="007407F4">
        <w:rPr>
          <w:rFonts w:eastAsia="Times" w:cs="Times New Roman"/>
          <w:sz w:val="24"/>
          <w:szCs w:val="24"/>
        </w:rPr>
        <w:t>D</w:t>
      </w:r>
      <w:r>
        <w:rPr>
          <w:rFonts w:eastAsia="Times" w:cs="Times New Roman"/>
          <w:sz w:val="24"/>
          <w:szCs w:val="24"/>
        </w:rPr>
        <w:t xml:space="preserve">epartment </w:t>
      </w:r>
      <w:r w:rsidR="007407F4">
        <w:rPr>
          <w:rFonts w:eastAsia="Times" w:cs="Times New Roman"/>
          <w:sz w:val="24"/>
          <w:szCs w:val="24"/>
        </w:rPr>
        <w:t>H</w:t>
      </w:r>
      <w:r>
        <w:rPr>
          <w:rFonts w:eastAsia="Times" w:cs="Times New Roman"/>
          <w:sz w:val="24"/>
          <w:szCs w:val="24"/>
        </w:rPr>
        <w:t xml:space="preserve">ead and/or </w:t>
      </w:r>
      <w:r w:rsidR="007407F4">
        <w:rPr>
          <w:rFonts w:eastAsia="Times" w:cs="Times New Roman"/>
          <w:sz w:val="24"/>
          <w:szCs w:val="24"/>
        </w:rPr>
        <w:t>A</w:t>
      </w:r>
      <w:r>
        <w:rPr>
          <w:rFonts w:eastAsia="Times" w:cs="Times New Roman"/>
          <w:sz w:val="24"/>
          <w:szCs w:val="24"/>
        </w:rPr>
        <w:t xml:space="preserve">ssociate or </w:t>
      </w:r>
      <w:r w:rsidR="007407F4">
        <w:rPr>
          <w:rFonts w:eastAsia="Times" w:cs="Times New Roman"/>
          <w:sz w:val="24"/>
          <w:szCs w:val="24"/>
        </w:rPr>
        <w:t>A</w:t>
      </w:r>
      <w:r>
        <w:rPr>
          <w:rFonts w:eastAsia="Times" w:cs="Times New Roman"/>
          <w:sz w:val="24"/>
          <w:szCs w:val="24"/>
        </w:rPr>
        <w:t xml:space="preserve">ssistant </w:t>
      </w:r>
      <w:r w:rsidR="008F1331">
        <w:rPr>
          <w:rFonts w:eastAsia="Times" w:cs="Times New Roman"/>
          <w:sz w:val="24"/>
          <w:szCs w:val="24"/>
        </w:rPr>
        <w:t>D</w:t>
      </w:r>
      <w:r>
        <w:rPr>
          <w:rFonts w:eastAsia="Times" w:cs="Times New Roman"/>
          <w:sz w:val="24"/>
          <w:szCs w:val="24"/>
        </w:rPr>
        <w:t>ean in the candidate’s supervisory line.</w:t>
      </w:r>
      <w:r w:rsidR="0077496C">
        <w:rPr>
          <w:rFonts w:eastAsia="Times" w:cs="Times New Roman"/>
          <w:sz w:val="24"/>
          <w:szCs w:val="24"/>
        </w:rPr>
        <w:t xml:space="preserve"> </w:t>
      </w:r>
    </w:p>
    <w:p w14:paraId="16643450" w14:textId="77777777" w:rsidR="00D942A0" w:rsidRPr="0081372E" w:rsidRDefault="00D942A0" w:rsidP="00317DA5">
      <w:pPr>
        <w:spacing w:after="0" w:line="240" w:lineRule="auto"/>
        <w:ind w:left="1440" w:hanging="360"/>
        <w:rPr>
          <w:rFonts w:eastAsia="Times" w:cs="Times New Roman"/>
          <w:iCs/>
          <w:sz w:val="24"/>
          <w:szCs w:val="24"/>
        </w:rPr>
      </w:pPr>
    </w:p>
    <w:p w14:paraId="12889BAE" w14:textId="5E70E503" w:rsidR="00D942A0" w:rsidRPr="00C919B8" w:rsidRDefault="008358F6" w:rsidP="00A97D3C">
      <w:pPr>
        <w:spacing w:after="200" w:line="276" w:lineRule="auto"/>
        <w:ind w:left="1080"/>
        <w:contextualSpacing/>
        <w:rPr>
          <w:rFonts w:eastAsia="Times New Roman"/>
          <w:sz w:val="24"/>
          <w:szCs w:val="24"/>
          <w:u w:val="single"/>
        </w:rPr>
      </w:pPr>
      <w:r>
        <w:rPr>
          <w:rFonts w:eastAsia="Times New Roman"/>
          <w:spacing w:val="1"/>
          <w:sz w:val="24"/>
          <w:szCs w:val="24"/>
          <w:u w:val="single"/>
        </w:rPr>
        <w:t xml:space="preserve">Additional </w:t>
      </w:r>
      <w:r w:rsidR="00D942A0" w:rsidRPr="00C919B8">
        <w:rPr>
          <w:rFonts w:eastAsia="Times New Roman"/>
          <w:spacing w:val="1"/>
          <w:sz w:val="24"/>
          <w:szCs w:val="24"/>
          <w:u w:val="single"/>
        </w:rPr>
        <w:t>P</w:t>
      </w:r>
      <w:r w:rsidR="00D942A0" w:rsidRPr="00C919B8">
        <w:rPr>
          <w:rFonts w:eastAsia="Times New Roman"/>
          <w:spacing w:val="-1"/>
          <w:sz w:val="24"/>
          <w:szCs w:val="24"/>
          <w:u w:val="single"/>
        </w:rPr>
        <w:t>r</w:t>
      </w:r>
      <w:r w:rsidR="00D942A0" w:rsidRPr="00C919B8">
        <w:rPr>
          <w:rFonts w:eastAsia="Times New Roman"/>
          <w:sz w:val="24"/>
          <w:szCs w:val="24"/>
          <w:u w:val="single"/>
        </w:rPr>
        <w:t>o</w:t>
      </w:r>
      <w:r w:rsidR="00D942A0" w:rsidRPr="00C919B8">
        <w:rPr>
          <w:rFonts w:eastAsia="Times New Roman"/>
          <w:spacing w:val="-1"/>
          <w:sz w:val="24"/>
          <w:szCs w:val="24"/>
          <w:u w:val="single"/>
        </w:rPr>
        <w:t>ce</w:t>
      </w:r>
      <w:r w:rsidR="00AF5DF9">
        <w:rPr>
          <w:rFonts w:eastAsia="Times New Roman"/>
          <w:spacing w:val="-1"/>
          <w:sz w:val="24"/>
          <w:szCs w:val="24"/>
          <w:u w:val="single"/>
        </w:rPr>
        <w:t xml:space="preserve">sses </w:t>
      </w:r>
      <w:r w:rsidR="00D942A0" w:rsidRPr="00C919B8">
        <w:rPr>
          <w:rFonts w:eastAsia="Times New Roman"/>
          <w:spacing w:val="-1"/>
          <w:sz w:val="24"/>
          <w:szCs w:val="24"/>
          <w:u w:val="single"/>
        </w:rPr>
        <w:t>f</w:t>
      </w:r>
      <w:r w:rsidR="00D942A0" w:rsidRPr="00C919B8">
        <w:rPr>
          <w:rFonts w:eastAsia="Times New Roman"/>
          <w:sz w:val="24"/>
          <w:szCs w:val="24"/>
          <w:u w:val="single"/>
        </w:rPr>
        <w:t>or</w:t>
      </w:r>
      <w:r w:rsidR="00D942A0" w:rsidRPr="00C919B8">
        <w:rPr>
          <w:rFonts w:eastAsia="Times New Roman"/>
          <w:spacing w:val="-1"/>
          <w:sz w:val="24"/>
          <w:szCs w:val="24"/>
          <w:u w:val="single"/>
        </w:rPr>
        <w:t xml:space="preserve"> </w:t>
      </w:r>
      <w:r w:rsidR="00D942A0" w:rsidRPr="00C919B8">
        <w:rPr>
          <w:rFonts w:eastAsia="Times New Roman"/>
          <w:sz w:val="24"/>
          <w:szCs w:val="24"/>
          <w:u w:val="single"/>
        </w:rPr>
        <w:t>E</w:t>
      </w:r>
      <w:r w:rsidR="00D942A0" w:rsidRPr="00C919B8">
        <w:rPr>
          <w:rFonts w:eastAsia="Times New Roman"/>
          <w:spacing w:val="2"/>
          <w:sz w:val="24"/>
          <w:szCs w:val="24"/>
          <w:u w:val="single"/>
        </w:rPr>
        <w:t>x</w:t>
      </w:r>
      <w:r w:rsidR="00D942A0" w:rsidRPr="00C919B8">
        <w:rPr>
          <w:rFonts w:eastAsia="Times New Roman"/>
          <w:sz w:val="24"/>
          <w:szCs w:val="24"/>
          <w:u w:val="single"/>
        </w:rPr>
        <w:t>t</w:t>
      </w:r>
      <w:r w:rsidR="00D942A0" w:rsidRPr="00C919B8">
        <w:rPr>
          <w:rFonts w:eastAsia="Times New Roman"/>
          <w:spacing w:val="-1"/>
          <w:sz w:val="24"/>
          <w:szCs w:val="24"/>
          <w:u w:val="single"/>
        </w:rPr>
        <w:t>er</w:t>
      </w:r>
      <w:r w:rsidR="00D942A0" w:rsidRPr="00C919B8">
        <w:rPr>
          <w:rFonts w:eastAsia="Times New Roman"/>
          <w:sz w:val="24"/>
          <w:szCs w:val="24"/>
          <w:u w:val="single"/>
        </w:rPr>
        <w:t>n</w:t>
      </w:r>
      <w:r w:rsidR="00D942A0" w:rsidRPr="00C919B8">
        <w:rPr>
          <w:rFonts w:eastAsia="Times New Roman"/>
          <w:spacing w:val="-1"/>
          <w:sz w:val="24"/>
          <w:szCs w:val="24"/>
          <w:u w:val="single"/>
        </w:rPr>
        <w:t>a</w:t>
      </w:r>
      <w:r w:rsidR="00D942A0" w:rsidRPr="00C919B8">
        <w:rPr>
          <w:rFonts w:eastAsia="Times New Roman"/>
          <w:sz w:val="24"/>
          <w:szCs w:val="24"/>
          <w:u w:val="single"/>
        </w:rPr>
        <w:t>l</w:t>
      </w:r>
      <w:r w:rsidR="00D942A0" w:rsidRPr="00C919B8">
        <w:rPr>
          <w:rFonts w:eastAsia="Times New Roman"/>
          <w:spacing w:val="3"/>
          <w:sz w:val="24"/>
          <w:szCs w:val="24"/>
          <w:u w:val="single"/>
        </w:rPr>
        <w:t xml:space="preserve"> </w:t>
      </w:r>
      <w:r w:rsidR="00D942A0" w:rsidRPr="00C919B8">
        <w:rPr>
          <w:rFonts w:eastAsia="Times New Roman"/>
          <w:spacing w:val="-3"/>
          <w:sz w:val="24"/>
          <w:szCs w:val="24"/>
          <w:u w:val="single"/>
        </w:rPr>
        <w:t>L</w:t>
      </w:r>
      <w:r w:rsidR="00D942A0" w:rsidRPr="00C919B8">
        <w:rPr>
          <w:rFonts w:eastAsia="Times New Roman"/>
          <w:spacing w:val="-1"/>
          <w:sz w:val="24"/>
          <w:szCs w:val="24"/>
          <w:u w:val="single"/>
        </w:rPr>
        <w:t>e</w:t>
      </w:r>
      <w:r w:rsidR="00D942A0" w:rsidRPr="00C919B8">
        <w:rPr>
          <w:rFonts w:eastAsia="Times New Roman"/>
          <w:sz w:val="24"/>
          <w:szCs w:val="24"/>
          <w:u w:val="single"/>
        </w:rPr>
        <w:t>tt</w:t>
      </w:r>
      <w:r w:rsidR="00D942A0" w:rsidRPr="00C919B8">
        <w:rPr>
          <w:rFonts w:eastAsia="Times New Roman"/>
          <w:spacing w:val="1"/>
          <w:sz w:val="24"/>
          <w:szCs w:val="24"/>
          <w:u w:val="single"/>
        </w:rPr>
        <w:t>e</w:t>
      </w:r>
      <w:r w:rsidR="00D942A0" w:rsidRPr="00C919B8">
        <w:rPr>
          <w:rFonts w:eastAsia="Times New Roman"/>
          <w:spacing w:val="-1"/>
          <w:sz w:val="24"/>
          <w:szCs w:val="24"/>
          <w:u w:val="single"/>
        </w:rPr>
        <w:t>r</w:t>
      </w:r>
      <w:r w:rsidR="00D942A0" w:rsidRPr="00C919B8">
        <w:rPr>
          <w:rFonts w:eastAsia="Times New Roman"/>
          <w:sz w:val="24"/>
          <w:szCs w:val="24"/>
          <w:u w:val="single"/>
        </w:rPr>
        <w:t>s of</w:t>
      </w:r>
      <w:r w:rsidR="00D942A0" w:rsidRPr="00C919B8">
        <w:rPr>
          <w:rFonts w:eastAsia="Times New Roman"/>
          <w:spacing w:val="-1"/>
          <w:sz w:val="24"/>
          <w:szCs w:val="24"/>
          <w:u w:val="single"/>
        </w:rPr>
        <w:t xml:space="preserve"> </w:t>
      </w:r>
      <w:r w:rsidR="00D942A0" w:rsidRPr="00C919B8">
        <w:rPr>
          <w:rFonts w:eastAsia="Times New Roman"/>
          <w:sz w:val="24"/>
          <w:szCs w:val="24"/>
          <w:u w:val="single"/>
        </w:rPr>
        <w:t>Ev</w:t>
      </w:r>
      <w:r w:rsidR="00D942A0" w:rsidRPr="00C919B8">
        <w:rPr>
          <w:rFonts w:eastAsia="Times New Roman"/>
          <w:spacing w:val="-1"/>
          <w:sz w:val="24"/>
          <w:szCs w:val="24"/>
          <w:u w:val="single"/>
        </w:rPr>
        <w:t>a</w:t>
      </w:r>
      <w:r w:rsidR="00D942A0" w:rsidRPr="00C919B8">
        <w:rPr>
          <w:rFonts w:eastAsia="Times New Roman"/>
          <w:sz w:val="24"/>
          <w:szCs w:val="24"/>
          <w:u w:val="single"/>
        </w:rPr>
        <w:t>l</w:t>
      </w:r>
      <w:r w:rsidR="00D942A0" w:rsidRPr="00C919B8">
        <w:rPr>
          <w:rFonts w:eastAsia="Times New Roman"/>
          <w:spacing w:val="2"/>
          <w:sz w:val="24"/>
          <w:szCs w:val="24"/>
          <w:u w:val="single"/>
        </w:rPr>
        <w:t>u</w:t>
      </w:r>
      <w:r w:rsidR="00D942A0" w:rsidRPr="00C919B8">
        <w:rPr>
          <w:rFonts w:eastAsia="Times New Roman"/>
          <w:spacing w:val="-1"/>
          <w:sz w:val="24"/>
          <w:szCs w:val="24"/>
          <w:u w:val="single"/>
        </w:rPr>
        <w:t>a</w:t>
      </w:r>
      <w:r w:rsidR="00D942A0" w:rsidRPr="00C919B8">
        <w:rPr>
          <w:rFonts w:eastAsia="Times New Roman"/>
          <w:sz w:val="24"/>
          <w:szCs w:val="24"/>
          <w:u w:val="single"/>
        </w:rPr>
        <w:t>tion</w:t>
      </w:r>
    </w:p>
    <w:p w14:paraId="1DA2906B" w14:textId="77777777" w:rsidR="00A97D3C" w:rsidRPr="00A97D3C" w:rsidRDefault="00A97D3C" w:rsidP="00A97D3C">
      <w:pPr>
        <w:spacing w:after="200" w:line="276" w:lineRule="auto"/>
        <w:ind w:left="1080"/>
        <w:contextualSpacing/>
        <w:rPr>
          <w:rFonts w:eastAsia="Times" w:cs="Times New Roman"/>
          <w:sz w:val="24"/>
          <w:szCs w:val="24"/>
        </w:rPr>
      </w:pPr>
    </w:p>
    <w:p w14:paraId="1DC923C7" w14:textId="6D0B687A" w:rsidR="00D942A0" w:rsidRPr="00A97D3C" w:rsidRDefault="00D942A0" w:rsidP="008358F6">
      <w:pPr>
        <w:widowControl w:val="0"/>
        <w:spacing w:after="0" w:line="240" w:lineRule="auto"/>
        <w:ind w:left="1080" w:right="100"/>
        <w:jc w:val="both"/>
        <w:rPr>
          <w:rFonts w:eastAsia="Times New Roman" w:cs="Times New Roman"/>
          <w:i/>
          <w:sz w:val="24"/>
          <w:szCs w:val="24"/>
        </w:rPr>
      </w:pPr>
      <w:r w:rsidRPr="00A97D3C">
        <w:rPr>
          <w:rFonts w:eastAsia="Times New Roman" w:cs="Times New Roman"/>
          <w:spacing w:val="-3"/>
          <w:sz w:val="24"/>
          <w:szCs w:val="24"/>
        </w:rPr>
        <w:t>The administration</w:t>
      </w:r>
      <w:r w:rsidRPr="00A97D3C">
        <w:rPr>
          <w:rFonts w:eastAsia="Times New Roman" w:cs="Times New Roman"/>
          <w:sz w:val="24"/>
          <w:szCs w:val="24"/>
        </w:rPr>
        <w:t xml:space="preserve"> will </w:t>
      </w:r>
      <w:r w:rsidRPr="00A97D3C">
        <w:rPr>
          <w:rFonts w:eastAsia="Times New Roman" w:cs="Times New Roman"/>
          <w:spacing w:val="-1"/>
          <w:sz w:val="24"/>
          <w:szCs w:val="24"/>
        </w:rPr>
        <w:t>c</w:t>
      </w:r>
      <w:r w:rsidRPr="00A97D3C">
        <w:rPr>
          <w:rFonts w:eastAsia="Times New Roman" w:cs="Times New Roman"/>
          <w:sz w:val="24"/>
          <w:szCs w:val="24"/>
        </w:rPr>
        <w:t>ont</w:t>
      </w:r>
      <w:r w:rsidRPr="00A97D3C">
        <w:rPr>
          <w:rFonts w:eastAsia="Times New Roman" w:cs="Times New Roman"/>
          <w:spacing w:val="1"/>
          <w:sz w:val="24"/>
          <w:szCs w:val="24"/>
        </w:rPr>
        <w:t>a</w:t>
      </w:r>
      <w:r w:rsidRPr="00A97D3C">
        <w:rPr>
          <w:rFonts w:eastAsia="Times New Roman" w:cs="Times New Roman"/>
          <w:spacing w:val="-1"/>
          <w:sz w:val="24"/>
          <w:szCs w:val="24"/>
        </w:rPr>
        <w:t>c</w:t>
      </w:r>
      <w:r w:rsidRPr="00A97D3C">
        <w:rPr>
          <w:rFonts w:eastAsia="Times New Roman" w:cs="Times New Roman"/>
          <w:sz w:val="24"/>
          <w:szCs w:val="24"/>
        </w:rPr>
        <w:t>t the</w:t>
      </w:r>
      <w:r w:rsidRPr="00A97D3C">
        <w:rPr>
          <w:rFonts w:eastAsia="Times New Roman" w:cs="Times New Roman"/>
          <w:spacing w:val="-1"/>
          <w:sz w:val="24"/>
          <w:szCs w:val="24"/>
        </w:rPr>
        <w:t xml:space="preserve"> </w:t>
      </w:r>
      <w:r w:rsidRPr="00A97D3C">
        <w:rPr>
          <w:rFonts w:eastAsia="Times New Roman" w:cs="Times New Roman"/>
          <w:spacing w:val="1"/>
          <w:sz w:val="24"/>
          <w:szCs w:val="24"/>
        </w:rPr>
        <w:t>e</w:t>
      </w:r>
      <w:r w:rsidRPr="00A97D3C">
        <w:rPr>
          <w:rFonts w:eastAsia="Times New Roman" w:cs="Times New Roman"/>
          <w:spacing w:val="2"/>
          <w:sz w:val="24"/>
          <w:szCs w:val="24"/>
        </w:rPr>
        <w:t>x</w:t>
      </w:r>
      <w:r w:rsidRPr="00A97D3C">
        <w:rPr>
          <w:rFonts w:eastAsia="Times New Roman" w:cs="Times New Roman"/>
          <w:sz w:val="24"/>
          <w:szCs w:val="24"/>
        </w:rPr>
        <w:t>t</w:t>
      </w:r>
      <w:r w:rsidRPr="00A97D3C">
        <w:rPr>
          <w:rFonts w:eastAsia="Times New Roman" w:cs="Times New Roman"/>
          <w:spacing w:val="-1"/>
          <w:sz w:val="24"/>
          <w:szCs w:val="24"/>
        </w:rPr>
        <w:t>er</w:t>
      </w:r>
      <w:r w:rsidRPr="00A97D3C">
        <w:rPr>
          <w:rFonts w:eastAsia="Times New Roman" w:cs="Times New Roman"/>
          <w:sz w:val="24"/>
          <w:szCs w:val="24"/>
        </w:rPr>
        <w:t>n</w:t>
      </w:r>
      <w:r w:rsidRPr="00A97D3C">
        <w:rPr>
          <w:rFonts w:eastAsia="Times New Roman" w:cs="Times New Roman"/>
          <w:spacing w:val="-1"/>
          <w:sz w:val="24"/>
          <w:szCs w:val="24"/>
        </w:rPr>
        <w:t>a</w:t>
      </w:r>
      <w:r w:rsidRPr="00A97D3C">
        <w:rPr>
          <w:rFonts w:eastAsia="Times New Roman" w:cs="Times New Roman"/>
          <w:sz w:val="24"/>
          <w:szCs w:val="24"/>
        </w:rPr>
        <w:t xml:space="preserve">l </w:t>
      </w:r>
      <w:r w:rsidRPr="00A97D3C">
        <w:rPr>
          <w:rFonts w:eastAsia="Times New Roman" w:cs="Times New Roman"/>
          <w:spacing w:val="-1"/>
          <w:sz w:val="24"/>
          <w:szCs w:val="24"/>
        </w:rPr>
        <w:t>re</w:t>
      </w:r>
      <w:r w:rsidRPr="00A97D3C">
        <w:rPr>
          <w:rFonts w:eastAsia="Times New Roman" w:cs="Times New Roman"/>
          <w:sz w:val="24"/>
          <w:szCs w:val="24"/>
        </w:rPr>
        <w:t>vi</w:t>
      </w:r>
      <w:r w:rsidRPr="00A97D3C">
        <w:rPr>
          <w:rFonts w:eastAsia="Times New Roman" w:cs="Times New Roman"/>
          <w:spacing w:val="-1"/>
          <w:sz w:val="24"/>
          <w:szCs w:val="24"/>
        </w:rPr>
        <w:t>e</w:t>
      </w:r>
      <w:r w:rsidRPr="00A97D3C">
        <w:rPr>
          <w:rFonts w:eastAsia="Times New Roman" w:cs="Times New Roman"/>
          <w:sz w:val="24"/>
          <w:szCs w:val="24"/>
        </w:rPr>
        <w:t>w</w:t>
      </w:r>
      <w:r w:rsidRPr="00A97D3C">
        <w:rPr>
          <w:rFonts w:eastAsia="Times New Roman" w:cs="Times New Roman"/>
          <w:spacing w:val="-1"/>
          <w:sz w:val="24"/>
          <w:szCs w:val="24"/>
        </w:rPr>
        <w:t>er</w:t>
      </w:r>
      <w:r w:rsidRPr="00A97D3C">
        <w:rPr>
          <w:rFonts w:eastAsia="Times New Roman" w:cs="Times New Roman"/>
          <w:sz w:val="24"/>
          <w:szCs w:val="24"/>
        </w:rPr>
        <w:t>s in the</w:t>
      </w:r>
      <w:r w:rsidRPr="00A97D3C">
        <w:rPr>
          <w:rFonts w:eastAsia="Times New Roman" w:cs="Times New Roman"/>
          <w:spacing w:val="-1"/>
          <w:sz w:val="24"/>
          <w:szCs w:val="24"/>
        </w:rPr>
        <w:t xml:space="preserve"> </w:t>
      </w:r>
      <w:r w:rsidRPr="00A97D3C">
        <w:rPr>
          <w:rFonts w:eastAsia="Times New Roman" w:cs="Times New Roman"/>
          <w:spacing w:val="2"/>
          <w:sz w:val="24"/>
          <w:szCs w:val="24"/>
        </w:rPr>
        <w:t>o</w:t>
      </w:r>
      <w:r w:rsidRPr="00A97D3C">
        <w:rPr>
          <w:rFonts w:eastAsia="Times New Roman" w:cs="Times New Roman"/>
          <w:spacing w:val="-1"/>
          <w:sz w:val="24"/>
          <w:szCs w:val="24"/>
        </w:rPr>
        <w:t>r</w:t>
      </w:r>
      <w:r w:rsidRPr="00A97D3C">
        <w:rPr>
          <w:rFonts w:eastAsia="Times New Roman" w:cs="Times New Roman"/>
          <w:sz w:val="24"/>
          <w:szCs w:val="24"/>
        </w:rPr>
        <w:t>d</w:t>
      </w:r>
      <w:r w:rsidRPr="00A97D3C">
        <w:rPr>
          <w:rFonts w:eastAsia="Times New Roman" w:cs="Times New Roman"/>
          <w:spacing w:val="-1"/>
          <w:sz w:val="24"/>
          <w:szCs w:val="24"/>
        </w:rPr>
        <w:t>e</w:t>
      </w:r>
      <w:r w:rsidRPr="00A97D3C">
        <w:rPr>
          <w:rFonts w:eastAsia="Times New Roman" w:cs="Times New Roman"/>
          <w:sz w:val="24"/>
          <w:szCs w:val="24"/>
        </w:rPr>
        <w:t>r</w:t>
      </w:r>
      <w:r w:rsidRPr="00A97D3C">
        <w:rPr>
          <w:rFonts w:eastAsia="Times New Roman" w:cs="Times New Roman"/>
          <w:spacing w:val="-1"/>
          <w:sz w:val="24"/>
          <w:szCs w:val="24"/>
        </w:rPr>
        <w:t xml:space="preserve"> </w:t>
      </w:r>
      <w:r w:rsidRPr="00A97D3C">
        <w:rPr>
          <w:rFonts w:eastAsia="Times New Roman" w:cs="Times New Roman"/>
          <w:sz w:val="24"/>
          <w:szCs w:val="24"/>
        </w:rPr>
        <w:t>of</w:t>
      </w:r>
      <w:r w:rsidRPr="00A97D3C">
        <w:rPr>
          <w:rFonts w:eastAsia="Times New Roman" w:cs="Times New Roman"/>
          <w:spacing w:val="-1"/>
          <w:sz w:val="24"/>
          <w:szCs w:val="24"/>
        </w:rPr>
        <w:t xml:space="preserve"> </w:t>
      </w:r>
      <w:r w:rsidRPr="00A97D3C">
        <w:rPr>
          <w:rFonts w:eastAsia="Times New Roman" w:cs="Times New Roman"/>
          <w:spacing w:val="2"/>
          <w:sz w:val="24"/>
          <w:szCs w:val="24"/>
        </w:rPr>
        <w:t>p</w:t>
      </w:r>
      <w:r w:rsidRPr="00A97D3C">
        <w:rPr>
          <w:rFonts w:eastAsia="Times New Roman" w:cs="Times New Roman"/>
          <w:spacing w:val="-1"/>
          <w:sz w:val="24"/>
          <w:szCs w:val="24"/>
        </w:rPr>
        <w:t>r</w:t>
      </w:r>
      <w:r w:rsidRPr="00A97D3C">
        <w:rPr>
          <w:rFonts w:eastAsia="Times New Roman" w:cs="Times New Roman"/>
          <w:sz w:val="24"/>
          <w:szCs w:val="24"/>
        </w:rPr>
        <w:t>io</w:t>
      </w:r>
      <w:r w:rsidRPr="00A97D3C">
        <w:rPr>
          <w:rFonts w:eastAsia="Times New Roman" w:cs="Times New Roman"/>
          <w:spacing w:val="-1"/>
          <w:sz w:val="24"/>
          <w:szCs w:val="24"/>
        </w:rPr>
        <w:t>r</w:t>
      </w:r>
      <w:r w:rsidRPr="00A97D3C">
        <w:rPr>
          <w:rFonts w:eastAsia="Times New Roman" w:cs="Times New Roman"/>
          <w:sz w:val="24"/>
          <w:szCs w:val="24"/>
        </w:rPr>
        <w:t>i</w:t>
      </w:r>
      <w:r w:rsidRPr="00A97D3C">
        <w:rPr>
          <w:rFonts w:eastAsia="Times New Roman" w:cs="Times New Roman"/>
          <w:spacing w:val="3"/>
          <w:sz w:val="24"/>
          <w:szCs w:val="24"/>
        </w:rPr>
        <w:t>t</w:t>
      </w:r>
      <w:r w:rsidRPr="00A97D3C">
        <w:rPr>
          <w:rFonts w:eastAsia="Times New Roman" w:cs="Times New Roman"/>
          <w:sz w:val="24"/>
          <w:szCs w:val="24"/>
        </w:rPr>
        <w:t>y</w:t>
      </w:r>
      <w:r w:rsidRPr="00A97D3C">
        <w:rPr>
          <w:rFonts w:eastAsia="Times New Roman" w:cs="Times New Roman"/>
          <w:spacing w:val="-5"/>
          <w:sz w:val="24"/>
          <w:szCs w:val="24"/>
        </w:rPr>
        <w:t xml:space="preserve"> </w:t>
      </w:r>
      <w:r w:rsidRPr="00A97D3C">
        <w:rPr>
          <w:rFonts w:eastAsia="Times New Roman" w:cs="Times New Roman"/>
          <w:sz w:val="24"/>
          <w:szCs w:val="24"/>
        </w:rPr>
        <w:t>list</w:t>
      </w:r>
      <w:r w:rsidRPr="00A97D3C">
        <w:rPr>
          <w:rFonts w:eastAsia="Times New Roman" w:cs="Times New Roman"/>
          <w:spacing w:val="-1"/>
          <w:sz w:val="24"/>
          <w:szCs w:val="24"/>
        </w:rPr>
        <w:t>e</w:t>
      </w:r>
      <w:r w:rsidR="00A97D3C">
        <w:rPr>
          <w:rFonts w:eastAsia="Times New Roman" w:cs="Times New Roman"/>
          <w:sz w:val="24"/>
          <w:szCs w:val="24"/>
        </w:rPr>
        <w:t>d in the final list from the Unit Personnel Committee</w:t>
      </w:r>
      <w:r w:rsidR="008358F6">
        <w:rPr>
          <w:rFonts w:eastAsia="Times New Roman" w:cs="Times New Roman"/>
          <w:sz w:val="24"/>
          <w:szCs w:val="24"/>
        </w:rPr>
        <w:t>.</w:t>
      </w:r>
    </w:p>
    <w:p w14:paraId="486E3A4C" w14:textId="77777777" w:rsidR="00D942A0" w:rsidRPr="00A97D3C" w:rsidRDefault="00D942A0" w:rsidP="008358F6">
      <w:pPr>
        <w:widowControl w:val="0"/>
        <w:spacing w:before="16" w:after="0" w:line="260" w:lineRule="exact"/>
        <w:ind w:left="1080"/>
        <w:rPr>
          <w:rFonts w:eastAsia="Calibri" w:cs="Times New Roman"/>
          <w:sz w:val="24"/>
          <w:szCs w:val="24"/>
        </w:rPr>
      </w:pPr>
    </w:p>
    <w:p w14:paraId="47BF4781" w14:textId="7B38AE4A" w:rsidR="00D942A0" w:rsidRPr="00A97D3C" w:rsidRDefault="00D942A0" w:rsidP="008358F6">
      <w:pPr>
        <w:widowControl w:val="0"/>
        <w:spacing w:after="0" w:line="240" w:lineRule="auto"/>
        <w:ind w:left="1080" w:right="103"/>
        <w:rPr>
          <w:rFonts w:eastAsia="Times New Roman" w:cs="Times New Roman"/>
          <w:spacing w:val="-3"/>
          <w:sz w:val="24"/>
          <w:szCs w:val="24"/>
        </w:rPr>
      </w:pPr>
      <w:r w:rsidRPr="00A97D3C">
        <w:rPr>
          <w:rFonts w:eastAsia="Times New Roman" w:cs="Times New Roman"/>
          <w:spacing w:val="-3"/>
          <w:sz w:val="24"/>
          <w:szCs w:val="24"/>
        </w:rPr>
        <w:t xml:space="preserve">Outside of official communication through the </w:t>
      </w:r>
      <w:r w:rsidR="00857C47">
        <w:rPr>
          <w:rFonts w:eastAsia="Times New Roman" w:cs="Times New Roman"/>
          <w:spacing w:val="-3"/>
          <w:sz w:val="24"/>
          <w:szCs w:val="24"/>
        </w:rPr>
        <w:t xml:space="preserve">Libraries’ </w:t>
      </w:r>
      <w:r w:rsidRPr="00A97D3C">
        <w:rPr>
          <w:rFonts w:eastAsia="Times New Roman" w:cs="Times New Roman"/>
          <w:spacing w:val="-3"/>
          <w:sz w:val="24"/>
          <w:szCs w:val="24"/>
        </w:rPr>
        <w:t xml:space="preserve">administration, the external reviewers and </w:t>
      </w:r>
      <w:r w:rsidR="008358F6">
        <w:rPr>
          <w:rFonts w:eastAsia="Times New Roman" w:cs="Times New Roman"/>
          <w:spacing w:val="-3"/>
          <w:sz w:val="24"/>
          <w:szCs w:val="24"/>
        </w:rPr>
        <w:t xml:space="preserve">faculty members of </w:t>
      </w:r>
      <w:r w:rsidRPr="00A97D3C">
        <w:rPr>
          <w:rFonts w:eastAsia="Times New Roman" w:cs="Times New Roman"/>
          <w:spacing w:val="-3"/>
          <w:sz w:val="24"/>
          <w:szCs w:val="24"/>
        </w:rPr>
        <w:t xml:space="preserve">University Libraries should not discuss the candidate </w:t>
      </w:r>
      <w:r w:rsidR="008F1331">
        <w:rPr>
          <w:rFonts w:eastAsia="Times New Roman" w:cs="Times New Roman"/>
          <w:spacing w:val="-3"/>
          <w:sz w:val="24"/>
          <w:szCs w:val="24"/>
        </w:rPr>
        <w:t>with the other evaluating party</w:t>
      </w:r>
      <w:r w:rsidR="004C373B" w:rsidRPr="004C373B">
        <w:rPr>
          <w:rFonts w:eastAsia="Times New Roman" w:cs="Times New Roman"/>
          <w:spacing w:val="-3"/>
          <w:sz w:val="24"/>
          <w:szCs w:val="24"/>
        </w:rPr>
        <w:t xml:space="preserve"> </w:t>
      </w:r>
      <w:r w:rsidR="004C373B" w:rsidRPr="00A97D3C">
        <w:rPr>
          <w:rFonts w:eastAsia="Times New Roman" w:cs="Times New Roman"/>
          <w:spacing w:val="-3"/>
          <w:sz w:val="24"/>
          <w:szCs w:val="24"/>
        </w:rPr>
        <w:t>during the process</w:t>
      </w:r>
      <w:r w:rsidRPr="00A97D3C">
        <w:rPr>
          <w:rFonts w:eastAsia="Times New Roman" w:cs="Times New Roman"/>
          <w:spacing w:val="-3"/>
          <w:sz w:val="24"/>
          <w:szCs w:val="24"/>
        </w:rPr>
        <w:t xml:space="preserve">. </w:t>
      </w:r>
    </w:p>
    <w:p w14:paraId="10270E29" w14:textId="77777777" w:rsidR="00D942A0" w:rsidRPr="00A97D3C" w:rsidRDefault="00D942A0" w:rsidP="008358F6">
      <w:pPr>
        <w:widowControl w:val="0"/>
        <w:spacing w:before="16" w:after="0" w:line="260" w:lineRule="exact"/>
        <w:ind w:left="1080"/>
        <w:rPr>
          <w:rFonts w:eastAsia="Calibri" w:cs="Times New Roman"/>
          <w:sz w:val="24"/>
          <w:szCs w:val="24"/>
        </w:rPr>
      </w:pPr>
    </w:p>
    <w:p w14:paraId="4556FCC2" w14:textId="49CC0366" w:rsidR="00D942A0" w:rsidRPr="00A97D3C" w:rsidRDefault="00C919B8" w:rsidP="008358F6">
      <w:pPr>
        <w:widowControl w:val="0"/>
        <w:spacing w:after="0" w:line="240" w:lineRule="auto"/>
        <w:ind w:left="1080" w:right="846"/>
        <w:rPr>
          <w:rFonts w:eastAsia="Times New Roman" w:cs="Times New Roman"/>
          <w:sz w:val="24"/>
          <w:szCs w:val="24"/>
        </w:rPr>
      </w:pPr>
      <w:r>
        <w:rPr>
          <w:rFonts w:eastAsia="Times New Roman" w:cs="Times New Roman"/>
          <w:spacing w:val="3"/>
          <w:sz w:val="24"/>
          <w:szCs w:val="24"/>
        </w:rPr>
        <w:t>T</w:t>
      </w:r>
      <w:r w:rsidR="00D942A0" w:rsidRPr="00A97D3C">
        <w:rPr>
          <w:rFonts w:eastAsia="Times New Roman" w:cs="Times New Roman"/>
          <w:sz w:val="24"/>
          <w:szCs w:val="24"/>
        </w:rPr>
        <w:t>he</w:t>
      </w:r>
      <w:r w:rsidR="00D942A0" w:rsidRPr="00A97D3C">
        <w:rPr>
          <w:rFonts w:eastAsia="Times New Roman" w:cs="Times New Roman"/>
          <w:spacing w:val="-1"/>
          <w:sz w:val="24"/>
          <w:szCs w:val="24"/>
        </w:rPr>
        <w:t xml:space="preserve"> </w:t>
      </w:r>
      <w:r w:rsidR="00D942A0" w:rsidRPr="00A97D3C">
        <w:rPr>
          <w:rFonts w:eastAsia="Times New Roman" w:cs="Times New Roman"/>
          <w:spacing w:val="1"/>
          <w:sz w:val="24"/>
          <w:szCs w:val="24"/>
        </w:rPr>
        <w:t>c</w:t>
      </w:r>
      <w:r w:rsidR="00D942A0" w:rsidRPr="00A97D3C">
        <w:rPr>
          <w:rFonts w:eastAsia="Times New Roman" w:cs="Times New Roman"/>
          <w:spacing w:val="-1"/>
          <w:sz w:val="24"/>
          <w:szCs w:val="24"/>
        </w:rPr>
        <w:t>a</w:t>
      </w:r>
      <w:r w:rsidR="00D942A0" w:rsidRPr="00A97D3C">
        <w:rPr>
          <w:rFonts w:eastAsia="Times New Roman" w:cs="Times New Roman"/>
          <w:sz w:val="24"/>
          <w:szCs w:val="24"/>
        </w:rPr>
        <w:t>ndid</w:t>
      </w:r>
      <w:r w:rsidR="00D942A0" w:rsidRPr="00A97D3C">
        <w:rPr>
          <w:rFonts w:eastAsia="Times New Roman" w:cs="Times New Roman"/>
          <w:spacing w:val="-1"/>
          <w:sz w:val="24"/>
          <w:szCs w:val="24"/>
        </w:rPr>
        <w:t>a</w:t>
      </w:r>
      <w:r w:rsidR="00D942A0" w:rsidRPr="00A97D3C">
        <w:rPr>
          <w:rFonts w:eastAsia="Times New Roman" w:cs="Times New Roman"/>
          <w:sz w:val="24"/>
          <w:szCs w:val="24"/>
        </w:rPr>
        <w:t>te</w:t>
      </w:r>
      <w:r w:rsidR="00D942A0" w:rsidRPr="00A97D3C">
        <w:rPr>
          <w:rFonts w:eastAsia="Times New Roman" w:cs="Times New Roman"/>
          <w:spacing w:val="-1"/>
          <w:sz w:val="24"/>
          <w:szCs w:val="24"/>
        </w:rPr>
        <w:t xml:space="preserve"> </w:t>
      </w:r>
      <w:r w:rsidR="00D942A0" w:rsidRPr="00A97D3C">
        <w:rPr>
          <w:rFonts w:eastAsia="Times New Roman" w:cs="Times New Roman"/>
          <w:sz w:val="24"/>
          <w:szCs w:val="24"/>
        </w:rPr>
        <w:t>sh</w:t>
      </w:r>
      <w:r w:rsidR="00D942A0" w:rsidRPr="00A97D3C">
        <w:rPr>
          <w:rFonts w:eastAsia="Times New Roman" w:cs="Times New Roman"/>
          <w:spacing w:val="-1"/>
          <w:sz w:val="24"/>
          <w:szCs w:val="24"/>
        </w:rPr>
        <w:t>a</w:t>
      </w:r>
      <w:r w:rsidR="00D942A0" w:rsidRPr="00A97D3C">
        <w:rPr>
          <w:rFonts w:eastAsia="Times New Roman" w:cs="Times New Roman"/>
          <w:sz w:val="24"/>
          <w:szCs w:val="24"/>
        </w:rPr>
        <w:t>ll p</w:t>
      </w:r>
      <w:r w:rsidR="00D942A0" w:rsidRPr="00A97D3C">
        <w:rPr>
          <w:rFonts w:eastAsia="Times New Roman" w:cs="Times New Roman"/>
          <w:spacing w:val="-1"/>
          <w:sz w:val="24"/>
          <w:szCs w:val="24"/>
        </w:rPr>
        <w:t>r</w:t>
      </w:r>
      <w:r w:rsidR="00D942A0" w:rsidRPr="00A97D3C">
        <w:rPr>
          <w:rFonts w:eastAsia="Times New Roman" w:cs="Times New Roman"/>
          <w:sz w:val="24"/>
          <w:szCs w:val="24"/>
        </w:rPr>
        <w:t>ovide</w:t>
      </w:r>
      <w:r w:rsidR="00D942A0" w:rsidRPr="00A97D3C">
        <w:rPr>
          <w:rFonts w:eastAsia="Times New Roman" w:cs="Times New Roman"/>
          <w:spacing w:val="-1"/>
          <w:sz w:val="24"/>
          <w:szCs w:val="24"/>
        </w:rPr>
        <w:t xml:space="preserve"> </w:t>
      </w:r>
      <w:r w:rsidR="00D942A0" w:rsidRPr="00A97D3C">
        <w:rPr>
          <w:rFonts w:eastAsia="Times New Roman" w:cs="Times New Roman"/>
          <w:sz w:val="24"/>
          <w:szCs w:val="24"/>
        </w:rPr>
        <w:t>the</w:t>
      </w:r>
      <w:r w:rsidR="00D942A0" w:rsidRPr="00A97D3C">
        <w:rPr>
          <w:rFonts w:eastAsia="Times New Roman" w:cs="Times New Roman"/>
          <w:spacing w:val="-1"/>
          <w:sz w:val="24"/>
          <w:szCs w:val="24"/>
        </w:rPr>
        <w:t xml:space="preserve"> f</w:t>
      </w:r>
      <w:r w:rsidR="00D942A0" w:rsidRPr="00A97D3C">
        <w:rPr>
          <w:rFonts w:eastAsia="Times New Roman" w:cs="Times New Roman"/>
          <w:sz w:val="24"/>
          <w:szCs w:val="24"/>
        </w:rPr>
        <w:t>oll</w:t>
      </w:r>
      <w:r w:rsidR="00D942A0" w:rsidRPr="00A97D3C">
        <w:rPr>
          <w:rFonts w:eastAsia="Times New Roman" w:cs="Times New Roman"/>
          <w:spacing w:val="2"/>
          <w:sz w:val="24"/>
          <w:szCs w:val="24"/>
        </w:rPr>
        <w:t>o</w:t>
      </w:r>
      <w:r w:rsidR="00D942A0" w:rsidRPr="00A97D3C">
        <w:rPr>
          <w:rFonts w:eastAsia="Times New Roman" w:cs="Times New Roman"/>
          <w:sz w:val="24"/>
          <w:szCs w:val="24"/>
        </w:rPr>
        <w:t>wing</w:t>
      </w:r>
      <w:r w:rsidR="00D942A0" w:rsidRPr="00A97D3C">
        <w:rPr>
          <w:rFonts w:eastAsia="Times New Roman" w:cs="Times New Roman"/>
          <w:spacing w:val="-2"/>
          <w:sz w:val="24"/>
          <w:szCs w:val="24"/>
        </w:rPr>
        <w:t xml:space="preserve"> </w:t>
      </w:r>
      <w:r w:rsidR="00D942A0" w:rsidRPr="00A97D3C">
        <w:rPr>
          <w:rFonts w:eastAsia="Times New Roman" w:cs="Times New Roman"/>
          <w:sz w:val="24"/>
          <w:szCs w:val="24"/>
        </w:rPr>
        <w:t>m</w:t>
      </w:r>
      <w:r w:rsidR="00D942A0" w:rsidRPr="00A97D3C">
        <w:rPr>
          <w:rFonts w:eastAsia="Times New Roman" w:cs="Times New Roman"/>
          <w:spacing w:val="-1"/>
          <w:sz w:val="24"/>
          <w:szCs w:val="24"/>
        </w:rPr>
        <w:t>a</w:t>
      </w:r>
      <w:r w:rsidR="00D942A0" w:rsidRPr="00A97D3C">
        <w:rPr>
          <w:rFonts w:eastAsia="Times New Roman" w:cs="Times New Roman"/>
          <w:sz w:val="24"/>
          <w:szCs w:val="24"/>
        </w:rPr>
        <w:t>t</w:t>
      </w:r>
      <w:r w:rsidR="00D942A0" w:rsidRPr="00A97D3C">
        <w:rPr>
          <w:rFonts w:eastAsia="Times New Roman" w:cs="Times New Roman"/>
          <w:spacing w:val="1"/>
          <w:sz w:val="24"/>
          <w:szCs w:val="24"/>
        </w:rPr>
        <w:t>e</w:t>
      </w:r>
      <w:r w:rsidR="00D942A0" w:rsidRPr="00A97D3C">
        <w:rPr>
          <w:rFonts w:eastAsia="Times New Roman" w:cs="Times New Roman"/>
          <w:spacing w:val="-1"/>
          <w:sz w:val="24"/>
          <w:szCs w:val="24"/>
        </w:rPr>
        <w:t>r</w:t>
      </w:r>
      <w:r w:rsidR="00D942A0" w:rsidRPr="00A97D3C">
        <w:rPr>
          <w:rFonts w:eastAsia="Times New Roman" w:cs="Times New Roman"/>
          <w:sz w:val="24"/>
          <w:szCs w:val="24"/>
        </w:rPr>
        <w:t>i</w:t>
      </w:r>
      <w:r w:rsidR="00D942A0" w:rsidRPr="00A97D3C">
        <w:rPr>
          <w:rFonts w:eastAsia="Times New Roman" w:cs="Times New Roman"/>
          <w:spacing w:val="-1"/>
          <w:sz w:val="24"/>
          <w:szCs w:val="24"/>
        </w:rPr>
        <w:t>a</w:t>
      </w:r>
      <w:r w:rsidR="00D942A0" w:rsidRPr="00A97D3C">
        <w:rPr>
          <w:rFonts w:eastAsia="Times New Roman" w:cs="Times New Roman"/>
          <w:sz w:val="24"/>
          <w:szCs w:val="24"/>
        </w:rPr>
        <w:t>ls to the administration</w:t>
      </w:r>
      <w:r w:rsidR="00D942A0" w:rsidRPr="00A97D3C">
        <w:rPr>
          <w:rFonts w:eastAsia="Times New Roman" w:cs="Times New Roman"/>
          <w:spacing w:val="2"/>
          <w:sz w:val="24"/>
          <w:szCs w:val="24"/>
        </w:rPr>
        <w:t xml:space="preserve"> </w:t>
      </w:r>
      <w:r w:rsidR="00D942A0" w:rsidRPr="00A97D3C">
        <w:rPr>
          <w:rFonts w:eastAsia="Times New Roman" w:cs="Times New Roman"/>
          <w:sz w:val="24"/>
          <w:szCs w:val="24"/>
        </w:rPr>
        <w:t xml:space="preserve">to be </w:t>
      </w:r>
      <w:r w:rsidR="00D942A0" w:rsidRPr="00A97D3C">
        <w:rPr>
          <w:rFonts w:eastAsia="Times New Roman" w:cs="Times New Roman"/>
          <w:spacing w:val="-1"/>
          <w:sz w:val="24"/>
          <w:szCs w:val="24"/>
        </w:rPr>
        <w:t>f</w:t>
      </w:r>
      <w:r w:rsidR="00D942A0" w:rsidRPr="00A97D3C">
        <w:rPr>
          <w:rFonts w:eastAsia="Times New Roman" w:cs="Times New Roman"/>
          <w:sz w:val="24"/>
          <w:szCs w:val="24"/>
        </w:rPr>
        <w:t>o</w:t>
      </w:r>
      <w:r w:rsidR="00D942A0" w:rsidRPr="00A97D3C">
        <w:rPr>
          <w:rFonts w:eastAsia="Times New Roman" w:cs="Times New Roman"/>
          <w:spacing w:val="-1"/>
          <w:sz w:val="24"/>
          <w:szCs w:val="24"/>
        </w:rPr>
        <w:t>r</w:t>
      </w:r>
      <w:r w:rsidR="00D942A0" w:rsidRPr="00A97D3C">
        <w:rPr>
          <w:rFonts w:eastAsia="Times New Roman" w:cs="Times New Roman"/>
          <w:sz w:val="24"/>
          <w:szCs w:val="24"/>
        </w:rPr>
        <w:t>w</w:t>
      </w:r>
      <w:r w:rsidR="00D942A0" w:rsidRPr="00A97D3C">
        <w:rPr>
          <w:rFonts w:eastAsia="Times New Roman" w:cs="Times New Roman"/>
          <w:spacing w:val="1"/>
          <w:sz w:val="24"/>
          <w:szCs w:val="24"/>
        </w:rPr>
        <w:t>a</w:t>
      </w:r>
      <w:r w:rsidR="00D942A0" w:rsidRPr="00A97D3C">
        <w:rPr>
          <w:rFonts w:eastAsia="Times New Roman" w:cs="Times New Roman"/>
          <w:spacing w:val="-1"/>
          <w:sz w:val="24"/>
          <w:szCs w:val="24"/>
        </w:rPr>
        <w:t>r</w:t>
      </w:r>
      <w:r w:rsidR="00D942A0" w:rsidRPr="00A97D3C">
        <w:rPr>
          <w:rFonts w:eastAsia="Times New Roman" w:cs="Times New Roman"/>
          <w:sz w:val="24"/>
          <w:szCs w:val="24"/>
        </w:rPr>
        <w:t>d</w:t>
      </w:r>
      <w:r w:rsidR="00D942A0" w:rsidRPr="00A97D3C">
        <w:rPr>
          <w:rFonts w:eastAsia="Times New Roman" w:cs="Times New Roman"/>
          <w:spacing w:val="-1"/>
          <w:sz w:val="24"/>
          <w:szCs w:val="24"/>
        </w:rPr>
        <w:t>e</w:t>
      </w:r>
      <w:r w:rsidR="00D942A0" w:rsidRPr="00A97D3C">
        <w:rPr>
          <w:rFonts w:eastAsia="Times New Roman" w:cs="Times New Roman"/>
          <w:sz w:val="24"/>
          <w:szCs w:val="24"/>
        </w:rPr>
        <w:t>d to the</w:t>
      </w:r>
      <w:r w:rsidR="00D942A0" w:rsidRPr="00A97D3C">
        <w:rPr>
          <w:rFonts w:eastAsia="Times New Roman" w:cs="Times New Roman"/>
          <w:spacing w:val="-1"/>
          <w:sz w:val="24"/>
          <w:szCs w:val="24"/>
        </w:rPr>
        <w:t xml:space="preserve"> e</w:t>
      </w:r>
      <w:r w:rsidR="00D942A0" w:rsidRPr="00A97D3C">
        <w:rPr>
          <w:rFonts w:eastAsia="Times New Roman" w:cs="Times New Roman"/>
          <w:spacing w:val="2"/>
          <w:sz w:val="24"/>
          <w:szCs w:val="24"/>
        </w:rPr>
        <w:t>x</w:t>
      </w:r>
      <w:r w:rsidR="00D942A0" w:rsidRPr="00A97D3C">
        <w:rPr>
          <w:rFonts w:eastAsia="Times New Roman" w:cs="Times New Roman"/>
          <w:sz w:val="24"/>
          <w:szCs w:val="24"/>
        </w:rPr>
        <w:t>t</w:t>
      </w:r>
      <w:r w:rsidR="00D942A0" w:rsidRPr="00A97D3C">
        <w:rPr>
          <w:rFonts w:eastAsia="Times New Roman" w:cs="Times New Roman"/>
          <w:spacing w:val="-1"/>
          <w:sz w:val="24"/>
          <w:szCs w:val="24"/>
        </w:rPr>
        <w:t>er</w:t>
      </w:r>
      <w:r w:rsidR="00D942A0" w:rsidRPr="00A97D3C">
        <w:rPr>
          <w:rFonts w:eastAsia="Times New Roman" w:cs="Times New Roman"/>
          <w:sz w:val="24"/>
          <w:szCs w:val="24"/>
        </w:rPr>
        <w:t>n</w:t>
      </w:r>
      <w:r w:rsidR="00D942A0" w:rsidRPr="00A97D3C">
        <w:rPr>
          <w:rFonts w:eastAsia="Times New Roman" w:cs="Times New Roman"/>
          <w:spacing w:val="-1"/>
          <w:sz w:val="24"/>
          <w:szCs w:val="24"/>
        </w:rPr>
        <w:t>a</w:t>
      </w:r>
      <w:r w:rsidR="00D942A0" w:rsidRPr="00A97D3C">
        <w:rPr>
          <w:rFonts w:eastAsia="Times New Roman" w:cs="Times New Roman"/>
          <w:sz w:val="24"/>
          <w:szCs w:val="24"/>
        </w:rPr>
        <w:t>l</w:t>
      </w:r>
      <w:r w:rsidR="00D942A0" w:rsidRPr="00A97D3C">
        <w:rPr>
          <w:rFonts w:eastAsia="Times New Roman" w:cs="Times New Roman"/>
          <w:spacing w:val="3"/>
          <w:sz w:val="24"/>
          <w:szCs w:val="24"/>
        </w:rPr>
        <w:t xml:space="preserve"> </w:t>
      </w:r>
      <w:r w:rsidR="00D942A0" w:rsidRPr="00A97D3C">
        <w:rPr>
          <w:rFonts w:eastAsia="Times New Roman" w:cs="Times New Roman"/>
          <w:spacing w:val="-1"/>
          <w:sz w:val="24"/>
          <w:szCs w:val="24"/>
        </w:rPr>
        <w:t>re</w:t>
      </w:r>
      <w:r w:rsidR="00D942A0" w:rsidRPr="00A97D3C">
        <w:rPr>
          <w:rFonts w:eastAsia="Times New Roman" w:cs="Times New Roman"/>
          <w:sz w:val="24"/>
          <w:szCs w:val="24"/>
        </w:rPr>
        <w:t>vi</w:t>
      </w:r>
      <w:r w:rsidR="00D942A0" w:rsidRPr="00A97D3C">
        <w:rPr>
          <w:rFonts w:eastAsia="Times New Roman" w:cs="Times New Roman"/>
          <w:spacing w:val="-1"/>
          <w:sz w:val="24"/>
          <w:szCs w:val="24"/>
        </w:rPr>
        <w:t>e</w:t>
      </w:r>
      <w:r w:rsidR="00D942A0" w:rsidRPr="00A97D3C">
        <w:rPr>
          <w:rFonts w:eastAsia="Times New Roman" w:cs="Times New Roman"/>
          <w:sz w:val="24"/>
          <w:szCs w:val="24"/>
        </w:rPr>
        <w:t>w</w:t>
      </w:r>
      <w:r w:rsidR="00D942A0" w:rsidRPr="00A97D3C">
        <w:rPr>
          <w:rFonts w:eastAsia="Times New Roman" w:cs="Times New Roman"/>
          <w:spacing w:val="1"/>
          <w:sz w:val="24"/>
          <w:szCs w:val="24"/>
        </w:rPr>
        <w:t>e</w:t>
      </w:r>
      <w:r w:rsidR="00D942A0" w:rsidRPr="00A97D3C">
        <w:rPr>
          <w:rFonts w:eastAsia="Times New Roman" w:cs="Times New Roman"/>
          <w:spacing w:val="-1"/>
          <w:sz w:val="24"/>
          <w:szCs w:val="24"/>
        </w:rPr>
        <w:t>r</w:t>
      </w:r>
      <w:r w:rsidR="00D942A0" w:rsidRPr="00A97D3C">
        <w:rPr>
          <w:rFonts w:eastAsia="Times New Roman" w:cs="Times New Roman"/>
          <w:sz w:val="24"/>
          <w:szCs w:val="24"/>
        </w:rPr>
        <w:t>s:</w:t>
      </w:r>
    </w:p>
    <w:p w14:paraId="352B6B5B" w14:textId="77777777" w:rsidR="00D942A0" w:rsidRPr="00A97D3C" w:rsidRDefault="00D942A0" w:rsidP="00D942A0">
      <w:pPr>
        <w:widowControl w:val="0"/>
        <w:spacing w:after="0" w:line="200" w:lineRule="exact"/>
        <w:ind w:left="1080"/>
        <w:rPr>
          <w:rFonts w:eastAsia="Calibri" w:cs="Times New Roman"/>
          <w:sz w:val="24"/>
          <w:szCs w:val="24"/>
        </w:rPr>
      </w:pPr>
    </w:p>
    <w:p w14:paraId="5DC24378" w14:textId="31A2BE93" w:rsidR="00D942A0" w:rsidRPr="00A97D3C" w:rsidRDefault="00857C47" w:rsidP="00D942A0">
      <w:pPr>
        <w:pStyle w:val="ListParagraph"/>
        <w:widowControl w:val="0"/>
        <w:numPr>
          <w:ilvl w:val="0"/>
          <w:numId w:val="20"/>
        </w:numPr>
        <w:tabs>
          <w:tab w:val="left" w:pos="1560"/>
        </w:tabs>
        <w:ind w:right="221"/>
        <w:contextualSpacing/>
        <w:rPr>
          <w:rFonts w:asciiTheme="minorHAnsi" w:eastAsia="Times New Roman" w:hAnsiTheme="minorHAnsi"/>
          <w:szCs w:val="24"/>
        </w:rPr>
      </w:pPr>
      <w:r>
        <w:rPr>
          <w:rFonts w:asciiTheme="minorHAnsi" w:eastAsia="Times New Roman" w:hAnsiTheme="minorHAnsi"/>
          <w:szCs w:val="24"/>
        </w:rPr>
        <w:t>Criteria for promotion</w:t>
      </w:r>
      <w:r w:rsidR="003E167C">
        <w:rPr>
          <w:rFonts w:asciiTheme="minorHAnsi" w:eastAsia="Times New Roman" w:hAnsiTheme="minorHAnsi"/>
          <w:szCs w:val="24"/>
        </w:rPr>
        <w:t xml:space="preserve"> (and tenure when applicable)</w:t>
      </w:r>
    </w:p>
    <w:p w14:paraId="00A34264" w14:textId="4EE3EDF8" w:rsidR="00D942A0" w:rsidRPr="00A97D3C" w:rsidRDefault="00D942A0" w:rsidP="00D942A0">
      <w:pPr>
        <w:pStyle w:val="ListParagraph"/>
        <w:widowControl w:val="0"/>
        <w:numPr>
          <w:ilvl w:val="0"/>
          <w:numId w:val="20"/>
        </w:numPr>
        <w:tabs>
          <w:tab w:val="left" w:pos="1560"/>
        </w:tabs>
        <w:ind w:right="221"/>
        <w:contextualSpacing/>
        <w:rPr>
          <w:rFonts w:asciiTheme="minorHAnsi" w:eastAsia="Times New Roman" w:hAnsiTheme="minorHAnsi"/>
          <w:szCs w:val="24"/>
        </w:rPr>
      </w:pPr>
      <w:r w:rsidRPr="00A97D3C">
        <w:rPr>
          <w:rFonts w:asciiTheme="minorHAnsi" w:eastAsia="Times New Roman" w:hAnsiTheme="minorHAnsi"/>
          <w:spacing w:val="1"/>
          <w:szCs w:val="24"/>
        </w:rPr>
        <w:t>C</w:t>
      </w:r>
      <w:r w:rsidRPr="00A97D3C">
        <w:rPr>
          <w:rFonts w:asciiTheme="minorHAnsi" w:eastAsia="Times New Roman" w:hAnsiTheme="minorHAnsi"/>
          <w:spacing w:val="-1"/>
          <w:szCs w:val="24"/>
        </w:rPr>
        <w:t>a</w:t>
      </w:r>
      <w:r w:rsidRPr="00A97D3C">
        <w:rPr>
          <w:rFonts w:asciiTheme="minorHAnsi" w:eastAsia="Times New Roman" w:hAnsiTheme="minorHAnsi"/>
          <w:szCs w:val="24"/>
        </w:rPr>
        <w:t>ndid</w:t>
      </w:r>
      <w:r w:rsidRPr="00A97D3C">
        <w:rPr>
          <w:rFonts w:asciiTheme="minorHAnsi" w:eastAsia="Times New Roman" w:hAnsiTheme="minorHAnsi"/>
          <w:spacing w:val="-1"/>
          <w:szCs w:val="24"/>
        </w:rPr>
        <w:t>a</w:t>
      </w:r>
      <w:r w:rsidRPr="00A97D3C">
        <w:rPr>
          <w:rFonts w:asciiTheme="minorHAnsi" w:eastAsia="Times New Roman" w:hAnsiTheme="minorHAnsi"/>
          <w:szCs w:val="24"/>
        </w:rPr>
        <w:t>t</w:t>
      </w:r>
      <w:r w:rsidRPr="00A97D3C">
        <w:rPr>
          <w:rFonts w:asciiTheme="minorHAnsi" w:eastAsia="Times New Roman" w:hAnsiTheme="minorHAnsi"/>
          <w:spacing w:val="-1"/>
          <w:szCs w:val="24"/>
        </w:rPr>
        <w:t>e’</w:t>
      </w:r>
      <w:r w:rsidRPr="00A97D3C">
        <w:rPr>
          <w:rFonts w:asciiTheme="minorHAnsi" w:eastAsia="Times New Roman" w:hAnsiTheme="minorHAnsi"/>
          <w:szCs w:val="24"/>
        </w:rPr>
        <w:t xml:space="preserve">s </w:t>
      </w:r>
      <w:r w:rsidR="00C919B8">
        <w:rPr>
          <w:rFonts w:asciiTheme="minorHAnsi" w:eastAsia="Times New Roman" w:hAnsiTheme="minorHAnsi"/>
          <w:szCs w:val="24"/>
        </w:rPr>
        <w:t>curriculum vitae</w:t>
      </w:r>
    </w:p>
    <w:p w14:paraId="1236AA1B" w14:textId="77777777" w:rsidR="00D942A0" w:rsidRPr="00A97D3C" w:rsidRDefault="00D942A0" w:rsidP="00D942A0">
      <w:pPr>
        <w:pStyle w:val="ListParagraph"/>
        <w:widowControl w:val="0"/>
        <w:numPr>
          <w:ilvl w:val="0"/>
          <w:numId w:val="20"/>
        </w:numPr>
        <w:tabs>
          <w:tab w:val="left" w:pos="1560"/>
        </w:tabs>
        <w:ind w:right="448"/>
        <w:contextualSpacing/>
        <w:rPr>
          <w:rFonts w:asciiTheme="minorHAnsi" w:eastAsia="Times New Roman" w:hAnsiTheme="minorHAnsi"/>
          <w:szCs w:val="24"/>
        </w:rPr>
      </w:pPr>
      <w:r w:rsidRPr="00A97D3C">
        <w:rPr>
          <w:rFonts w:asciiTheme="minorHAnsi" w:eastAsia="Times New Roman" w:hAnsiTheme="minorHAnsi"/>
          <w:szCs w:val="24"/>
        </w:rPr>
        <w:t xml:space="preserve">Candidate’s cumulative Faculty Review Checklist </w:t>
      </w:r>
    </w:p>
    <w:p w14:paraId="562894FE" w14:textId="77777777" w:rsidR="00D942A0" w:rsidRPr="00A97D3C" w:rsidRDefault="00D942A0" w:rsidP="00D942A0">
      <w:pPr>
        <w:widowControl w:val="0"/>
        <w:spacing w:after="0" w:line="200" w:lineRule="exact"/>
        <w:ind w:left="1080"/>
        <w:rPr>
          <w:rFonts w:eastAsia="Calibri" w:cs="Times New Roman"/>
          <w:sz w:val="24"/>
          <w:szCs w:val="24"/>
        </w:rPr>
      </w:pPr>
    </w:p>
    <w:p w14:paraId="1D378C00" w14:textId="49908494" w:rsidR="00D942A0" w:rsidRDefault="003E167C" w:rsidP="003E167C">
      <w:pPr>
        <w:widowControl w:val="0"/>
        <w:spacing w:after="0" w:line="240" w:lineRule="auto"/>
        <w:ind w:left="1080" w:right="104"/>
        <w:rPr>
          <w:rFonts w:eastAsia="Times New Roman" w:cs="Times New Roman"/>
          <w:sz w:val="24"/>
          <w:szCs w:val="24"/>
        </w:rPr>
      </w:pPr>
      <w:r>
        <w:rPr>
          <w:rFonts w:eastAsia="Times New Roman" w:cs="Times New Roman"/>
          <w:spacing w:val="3"/>
          <w:sz w:val="24"/>
          <w:szCs w:val="24"/>
        </w:rPr>
        <w:t>A candidate who has reviewed redacted</w:t>
      </w:r>
      <w:r w:rsidR="00D942A0" w:rsidRPr="00A97D3C">
        <w:rPr>
          <w:rFonts w:eastAsia="Times New Roman" w:cs="Times New Roman"/>
          <w:sz w:val="24"/>
          <w:szCs w:val="24"/>
        </w:rPr>
        <w:t xml:space="preserve"> </w:t>
      </w:r>
      <w:r w:rsidR="00D942A0" w:rsidRPr="00A97D3C">
        <w:rPr>
          <w:rFonts w:eastAsia="Times New Roman" w:cs="Times New Roman"/>
          <w:spacing w:val="2"/>
          <w:sz w:val="24"/>
          <w:szCs w:val="24"/>
        </w:rPr>
        <w:t>v</w:t>
      </w:r>
      <w:r w:rsidR="00D942A0" w:rsidRPr="00A97D3C">
        <w:rPr>
          <w:rFonts w:eastAsia="Times New Roman" w:cs="Times New Roman"/>
          <w:spacing w:val="-1"/>
          <w:sz w:val="24"/>
          <w:szCs w:val="24"/>
        </w:rPr>
        <w:t>er</w:t>
      </w:r>
      <w:r w:rsidR="00D942A0" w:rsidRPr="00A97D3C">
        <w:rPr>
          <w:rFonts w:eastAsia="Times New Roman" w:cs="Times New Roman"/>
          <w:sz w:val="24"/>
          <w:szCs w:val="24"/>
        </w:rPr>
        <w:t>sions of</w:t>
      </w:r>
      <w:r w:rsidR="00D942A0" w:rsidRPr="00A97D3C">
        <w:rPr>
          <w:rFonts w:eastAsia="Times New Roman" w:cs="Times New Roman"/>
          <w:spacing w:val="-1"/>
          <w:sz w:val="24"/>
          <w:szCs w:val="24"/>
        </w:rPr>
        <w:t xml:space="preserve"> </w:t>
      </w:r>
      <w:r w:rsidR="00D942A0" w:rsidRPr="00A97D3C">
        <w:rPr>
          <w:rFonts w:eastAsia="Times New Roman" w:cs="Times New Roman"/>
          <w:sz w:val="24"/>
          <w:szCs w:val="24"/>
        </w:rPr>
        <w:t>t</w:t>
      </w:r>
      <w:r w:rsidR="00D942A0" w:rsidRPr="00A97D3C">
        <w:rPr>
          <w:rFonts w:eastAsia="Times New Roman" w:cs="Times New Roman"/>
          <w:spacing w:val="2"/>
          <w:sz w:val="24"/>
          <w:szCs w:val="24"/>
        </w:rPr>
        <w:t>h</w:t>
      </w:r>
      <w:r w:rsidR="00D942A0" w:rsidRPr="00A97D3C">
        <w:rPr>
          <w:rFonts w:eastAsia="Times New Roman" w:cs="Times New Roman"/>
          <w:sz w:val="24"/>
          <w:szCs w:val="24"/>
        </w:rPr>
        <w:t>e</w:t>
      </w:r>
      <w:r w:rsidR="00D942A0" w:rsidRPr="00A97D3C">
        <w:rPr>
          <w:rFonts w:eastAsia="Times New Roman" w:cs="Times New Roman"/>
          <w:spacing w:val="-1"/>
          <w:sz w:val="24"/>
          <w:szCs w:val="24"/>
        </w:rPr>
        <w:t xml:space="preserve"> </w:t>
      </w:r>
      <w:r w:rsidR="00D942A0" w:rsidRPr="00A97D3C">
        <w:rPr>
          <w:rFonts w:eastAsia="Times New Roman" w:cs="Times New Roman"/>
          <w:sz w:val="24"/>
          <w:szCs w:val="24"/>
        </w:rPr>
        <w:t>l</w:t>
      </w:r>
      <w:r w:rsidR="00D942A0" w:rsidRPr="00A97D3C">
        <w:rPr>
          <w:rFonts w:eastAsia="Times New Roman" w:cs="Times New Roman"/>
          <w:spacing w:val="-1"/>
          <w:sz w:val="24"/>
          <w:szCs w:val="24"/>
        </w:rPr>
        <w:t>e</w:t>
      </w:r>
      <w:r w:rsidR="00D942A0" w:rsidRPr="00A97D3C">
        <w:rPr>
          <w:rFonts w:eastAsia="Times New Roman" w:cs="Times New Roman"/>
          <w:sz w:val="24"/>
          <w:szCs w:val="24"/>
        </w:rPr>
        <w:t>tt</w:t>
      </w:r>
      <w:r w:rsidR="00D942A0" w:rsidRPr="00A97D3C">
        <w:rPr>
          <w:rFonts w:eastAsia="Times New Roman" w:cs="Times New Roman"/>
          <w:spacing w:val="-1"/>
          <w:sz w:val="24"/>
          <w:szCs w:val="24"/>
        </w:rPr>
        <w:t>er</w:t>
      </w:r>
      <w:r w:rsidR="00D942A0" w:rsidRPr="00A97D3C">
        <w:rPr>
          <w:rFonts w:eastAsia="Times New Roman" w:cs="Times New Roman"/>
          <w:sz w:val="24"/>
          <w:szCs w:val="24"/>
        </w:rPr>
        <w:t xml:space="preserve">s </w:t>
      </w:r>
      <w:r w:rsidR="00D942A0" w:rsidRPr="00A97D3C">
        <w:rPr>
          <w:rFonts w:eastAsia="Times New Roman" w:cs="Times New Roman"/>
          <w:spacing w:val="-1"/>
          <w:sz w:val="24"/>
          <w:szCs w:val="24"/>
        </w:rPr>
        <w:t>fr</w:t>
      </w:r>
      <w:r w:rsidR="00D942A0" w:rsidRPr="00A97D3C">
        <w:rPr>
          <w:rFonts w:eastAsia="Times New Roman" w:cs="Times New Roman"/>
          <w:sz w:val="24"/>
          <w:szCs w:val="24"/>
        </w:rPr>
        <w:t>om the</w:t>
      </w:r>
      <w:r w:rsidR="00D942A0" w:rsidRPr="00A97D3C">
        <w:rPr>
          <w:rFonts w:eastAsia="Times New Roman" w:cs="Times New Roman"/>
          <w:spacing w:val="-1"/>
          <w:sz w:val="24"/>
          <w:szCs w:val="24"/>
        </w:rPr>
        <w:t xml:space="preserve"> e</w:t>
      </w:r>
      <w:r w:rsidR="00D942A0" w:rsidRPr="00A97D3C">
        <w:rPr>
          <w:rFonts w:eastAsia="Times New Roman" w:cs="Times New Roman"/>
          <w:spacing w:val="2"/>
          <w:sz w:val="24"/>
          <w:szCs w:val="24"/>
        </w:rPr>
        <w:t>x</w:t>
      </w:r>
      <w:r w:rsidR="00D942A0" w:rsidRPr="00A97D3C">
        <w:rPr>
          <w:rFonts w:eastAsia="Times New Roman" w:cs="Times New Roman"/>
          <w:sz w:val="24"/>
          <w:szCs w:val="24"/>
        </w:rPr>
        <w:t>t</w:t>
      </w:r>
      <w:r w:rsidR="00D942A0" w:rsidRPr="00A97D3C">
        <w:rPr>
          <w:rFonts w:eastAsia="Times New Roman" w:cs="Times New Roman"/>
          <w:spacing w:val="-1"/>
          <w:sz w:val="24"/>
          <w:szCs w:val="24"/>
        </w:rPr>
        <w:t>er</w:t>
      </w:r>
      <w:r w:rsidR="00D942A0" w:rsidRPr="00A97D3C">
        <w:rPr>
          <w:rFonts w:eastAsia="Times New Roman" w:cs="Times New Roman"/>
          <w:sz w:val="24"/>
          <w:szCs w:val="24"/>
        </w:rPr>
        <w:t>n</w:t>
      </w:r>
      <w:r w:rsidR="00D942A0" w:rsidRPr="00A97D3C">
        <w:rPr>
          <w:rFonts w:eastAsia="Times New Roman" w:cs="Times New Roman"/>
          <w:spacing w:val="-1"/>
          <w:sz w:val="24"/>
          <w:szCs w:val="24"/>
        </w:rPr>
        <w:t>a</w:t>
      </w:r>
      <w:r w:rsidR="00D942A0" w:rsidRPr="00A97D3C">
        <w:rPr>
          <w:rFonts w:eastAsia="Times New Roman" w:cs="Times New Roman"/>
          <w:sz w:val="24"/>
          <w:szCs w:val="24"/>
        </w:rPr>
        <w:t xml:space="preserve">l </w:t>
      </w:r>
      <w:r w:rsidR="00D942A0" w:rsidRPr="00A97D3C">
        <w:rPr>
          <w:rFonts w:eastAsia="Times New Roman" w:cs="Times New Roman"/>
          <w:spacing w:val="-1"/>
          <w:sz w:val="24"/>
          <w:szCs w:val="24"/>
        </w:rPr>
        <w:t>re</w:t>
      </w:r>
      <w:r w:rsidR="00D942A0" w:rsidRPr="00A97D3C">
        <w:rPr>
          <w:rFonts w:eastAsia="Times New Roman" w:cs="Times New Roman"/>
          <w:sz w:val="24"/>
          <w:szCs w:val="24"/>
        </w:rPr>
        <w:t>vi</w:t>
      </w:r>
      <w:r w:rsidR="00D942A0" w:rsidRPr="00A97D3C">
        <w:rPr>
          <w:rFonts w:eastAsia="Times New Roman" w:cs="Times New Roman"/>
          <w:spacing w:val="-1"/>
          <w:sz w:val="24"/>
          <w:szCs w:val="24"/>
        </w:rPr>
        <w:t>e</w:t>
      </w:r>
      <w:r w:rsidR="00D942A0" w:rsidRPr="00A97D3C">
        <w:rPr>
          <w:rFonts w:eastAsia="Times New Roman" w:cs="Times New Roman"/>
          <w:spacing w:val="2"/>
          <w:sz w:val="24"/>
          <w:szCs w:val="24"/>
        </w:rPr>
        <w:t>w</w:t>
      </w:r>
      <w:r w:rsidR="00D942A0" w:rsidRPr="00A97D3C">
        <w:rPr>
          <w:rFonts w:eastAsia="Times New Roman" w:cs="Times New Roman"/>
          <w:spacing w:val="-1"/>
          <w:sz w:val="24"/>
          <w:szCs w:val="24"/>
        </w:rPr>
        <w:t>er</w:t>
      </w:r>
      <w:r w:rsidR="00D942A0" w:rsidRPr="00A97D3C">
        <w:rPr>
          <w:rFonts w:eastAsia="Times New Roman" w:cs="Times New Roman"/>
          <w:sz w:val="24"/>
          <w:szCs w:val="24"/>
        </w:rPr>
        <w:t>s</w:t>
      </w:r>
      <w:r>
        <w:rPr>
          <w:rFonts w:eastAsia="Times New Roman" w:cs="Times New Roman"/>
          <w:sz w:val="24"/>
          <w:szCs w:val="24"/>
        </w:rPr>
        <w:t xml:space="preserve"> </w:t>
      </w:r>
      <w:r w:rsidR="004C373B">
        <w:rPr>
          <w:rFonts w:eastAsia="Times New Roman" w:cs="Times New Roman"/>
          <w:sz w:val="24"/>
          <w:szCs w:val="24"/>
        </w:rPr>
        <w:t>sha</w:t>
      </w:r>
      <w:r>
        <w:rPr>
          <w:rFonts w:eastAsia="Times New Roman" w:cs="Times New Roman"/>
          <w:sz w:val="24"/>
          <w:szCs w:val="24"/>
        </w:rPr>
        <w:t xml:space="preserve">ll be allowed to </w:t>
      </w:r>
      <w:r w:rsidR="00D942A0" w:rsidRPr="00A97D3C">
        <w:rPr>
          <w:rFonts w:eastAsia="Times New Roman" w:cs="Times New Roman"/>
          <w:spacing w:val="-1"/>
          <w:sz w:val="24"/>
          <w:szCs w:val="24"/>
        </w:rPr>
        <w:t>re</w:t>
      </w:r>
      <w:r w:rsidR="00D942A0" w:rsidRPr="00A97D3C">
        <w:rPr>
          <w:rFonts w:eastAsia="Times New Roman" w:cs="Times New Roman"/>
          <w:sz w:val="24"/>
          <w:szCs w:val="24"/>
        </w:rPr>
        <w:t xml:space="preserve">spond to </w:t>
      </w:r>
      <w:r w:rsidR="00D942A0" w:rsidRPr="00A97D3C">
        <w:rPr>
          <w:rFonts w:eastAsia="Times New Roman" w:cs="Times New Roman"/>
          <w:spacing w:val="-1"/>
          <w:sz w:val="24"/>
          <w:szCs w:val="24"/>
        </w:rPr>
        <w:t>a</w:t>
      </w:r>
      <w:r w:rsidR="00D942A0" w:rsidRPr="00A97D3C">
        <w:rPr>
          <w:rFonts w:eastAsia="Times New Roman" w:cs="Times New Roman"/>
          <w:spacing w:val="5"/>
          <w:sz w:val="24"/>
          <w:szCs w:val="24"/>
        </w:rPr>
        <w:t>n</w:t>
      </w:r>
      <w:r w:rsidR="00D942A0" w:rsidRPr="00A97D3C">
        <w:rPr>
          <w:rFonts w:eastAsia="Times New Roman" w:cs="Times New Roman"/>
          <w:sz w:val="24"/>
          <w:szCs w:val="24"/>
        </w:rPr>
        <w:t>y</w:t>
      </w:r>
      <w:r w:rsidR="00D942A0" w:rsidRPr="00A97D3C">
        <w:rPr>
          <w:rFonts w:eastAsia="Times New Roman" w:cs="Times New Roman"/>
          <w:spacing w:val="-5"/>
          <w:sz w:val="24"/>
          <w:szCs w:val="24"/>
        </w:rPr>
        <w:t xml:space="preserve"> </w:t>
      </w:r>
      <w:r w:rsidR="00D942A0" w:rsidRPr="00A97D3C">
        <w:rPr>
          <w:rFonts w:eastAsia="Times New Roman" w:cs="Times New Roman"/>
          <w:sz w:val="24"/>
          <w:szCs w:val="24"/>
        </w:rPr>
        <w:t>subst</w:t>
      </w:r>
      <w:r w:rsidR="00D942A0" w:rsidRPr="00A97D3C">
        <w:rPr>
          <w:rFonts w:eastAsia="Times New Roman" w:cs="Times New Roman"/>
          <w:spacing w:val="-1"/>
          <w:sz w:val="24"/>
          <w:szCs w:val="24"/>
        </w:rPr>
        <w:t>a</w:t>
      </w:r>
      <w:r w:rsidR="00D942A0" w:rsidRPr="00A97D3C">
        <w:rPr>
          <w:rFonts w:eastAsia="Times New Roman" w:cs="Times New Roman"/>
          <w:sz w:val="24"/>
          <w:szCs w:val="24"/>
        </w:rPr>
        <w:t>ntive</w:t>
      </w:r>
      <w:r w:rsidR="00D942A0" w:rsidRPr="00A97D3C">
        <w:rPr>
          <w:rFonts w:eastAsia="Times New Roman" w:cs="Times New Roman"/>
          <w:spacing w:val="-1"/>
          <w:sz w:val="24"/>
          <w:szCs w:val="24"/>
        </w:rPr>
        <w:t xml:space="preserve"> </w:t>
      </w:r>
      <w:r w:rsidR="00D942A0" w:rsidRPr="00A97D3C">
        <w:rPr>
          <w:rFonts w:eastAsia="Times New Roman" w:cs="Times New Roman"/>
          <w:sz w:val="24"/>
          <w:szCs w:val="24"/>
        </w:rPr>
        <w:t>is</w:t>
      </w:r>
      <w:r w:rsidR="00D942A0" w:rsidRPr="00A97D3C">
        <w:rPr>
          <w:rFonts w:eastAsia="Times New Roman" w:cs="Times New Roman"/>
          <w:spacing w:val="3"/>
          <w:sz w:val="24"/>
          <w:szCs w:val="24"/>
        </w:rPr>
        <w:t>s</w:t>
      </w:r>
      <w:r w:rsidR="00D942A0" w:rsidRPr="00A97D3C">
        <w:rPr>
          <w:rFonts w:eastAsia="Times New Roman" w:cs="Times New Roman"/>
          <w:sz w:val="24"/>
          <w:szCs w:val="24"/>
        </w:rPr>
        <w:t>u</w:t>
      </w:r>
      <w:r w:rsidR="00D942A0" w:rsidRPr="00A97D3C">
        <w:rPr>
          <w:rFonts w:eastAsia="Times New Roman" w:cs="Times New Roman"/>
          <w:spacing w:val="-1"/>
          <w:sz w:val="24"/>
          <w:szCs w:val="24"/>
        </w:rPr>
        <w:t>e</w:t>
      </w:r>
      <w:r w:rsidR="00D942A0" w:rsidRPr="00A97D3C">
        <w:rPr>
          <w:rFonts w:eastAsia="Times New Roman" w:cs="Times New Roman"/>
          <w:sz w:val="24"/>
          <w:szCs w:val="24"/>
        </w:rPr>
        <w:t xml:space="preserve">s </w:t>
      </w:r>
      <w:r w:rsidR="00D942A0" w:rsidRPr="00A97D3C">
        <w:rPr>
          <w:rFonts w:eastAsia="Times New Roman" w:cs="Times New Roman"/>
          <w:spacing w:val="-1"/>
          <w:sz w:val="24"/>
          <w:szCs w:val="24"/>
        </w:rPr>
        <w:t>ra</w:t>
      </w:r>
      <w:r w:rsidR="00D942A0" w:rsidRPr="00A97D3C">
        <w:rPr>
          <w:rFonts w:eastAsia="Times New Roman" w:cs="Times New Roman"/>
          <w:sz w:val="24"/>
          <w:szCs w:val="24"/>
        </w:rPr>
        <w:t>is</w:t>
      </w:r>
      <w:r w:rsidR="00D942A0" w:rsidRPr="00A97D3C">
        <w:rPr>
          <w:rFonts w:eastAsia="Times New Roman" w:cs="Times New Roman"/>
          <w:spacing w:val="-1"/>
          <w:sz w:val="24"/>
          <w:szCs w:val="24"/>
        </w:rPr>
        <w:t>e</w:t>
      </w:r>
      <w:r w:rsidR="00D942A0" w:rsidRPr="00A97D3C">
        <w:rPr>
          <w:rFonts w:eastAsia="Times New Roman" w:cs="Times New Roman"/>
          <w:sz w:val="24"/>
          <w:szCs w:val="24"/>
        </w:rPr>
        <w:t xml:space="preserve">d in the </w:t>
      </w:r>
      <w:r w:rsidR="00D942A0" w:rsidRPr="00A97D3C">
        <w:rPr>
          <w:rFonts w:eastAsia="Times New Roman" w:cs="Times New Roman"/>
          <w:spacing w:val="-1"/>
          <w:sz w:val="24"/>
          <w:szCs w:val="24"/>
        </w:rPr>
        <w:t>reviews</w:t>
      </w:r>
      <w:r>
        <w:rPr>
          <w:rFonts w:eastAsia="Times New Roman" w:cs="Times New Roman"/>
          <w:spacing w:val="-1"/>
          <w:sz w:val="24"/>
          <w:szCs w:val="24"/>
        </w:rPr>
        <w:t xml:space="preserve"> and shall address any </w:t>
      </w:r>
      <w:r w:rsidR="00E86903">
        <w:rPr>
          <w:rFonts w:eastAsia="Times New Roman" w:cs="Times New Roman"/>
          <w:spacing w:val="-1"/>
          <w:sz w:val="24"/>
          <w:szCs w:val="24"/>
        </w:rPr>
        <w:t xml:space="preserve">response in writing </w:t>
      </w:r>
      <w:r>
        <w:rPr>
          <w:rFonts w:eastAsia="Times New Roman" w:cs="Times New Roman"/>
          <w:spacing w:val="-1"/>
          <w:sz w:val="24"/>
          <w:szCs w:val="24"/>
        </w:rPr>
        <w:t>to the Unit Personnel Committee</w:t>
      </w:r>
      <w:r w:rsidR="00E347C8">
        <w:rPr>
          <w:rFonts w:eastAsia="Times New Roman" w:cs="Times New Roman"/>
          <w:spacing w:val="-1"/>
          <w:sz w:val="24"/>
          <w:szCs w:val="24"/>
        </w:rPr>
        <w:t xml:space="preserve"> and either Unit Tenured Faculty or Unit Promoted Faculty</w:t>
      </w:r>
      <w:r>
        <w:rPr>
          <w:rFonts w:eastAsia="Times New Roman" w:cs="Times New Roman"/>
          <w:spacing w:val="-1"/>
          <w:sz w:val="24"/>
          <w:szCs w:val="24"/>
        </w:rPr>
        <w:t>.</w:t>
      </w:r>
    </w:p>
    <w:p w14:paraId="414AFE6F" w14:textId="77777777" w:rsidR="00942A8C" w:rsidRPr="008F7A75" w:rsidRDefault="00942A8C" w:rsidP="0021196A">
      <w:pPr>
        <w:pStyle w:val="ListParagraph"/>
        <w:rPr>
          <w:rFonts w:asciiTheme="minorHAnsi" w:hAnsiTheme="minorHAnsi"/>
          <w:b/>
          <w:szCs w:val="24"/>
          <w:u w:val="single"/>
        </w:rPr>
      </w:pPr>
    </w:p>
    <w:p w14:paraId="24AC6A1E" w14:textId="06C8C92F" w:rsidR="00CD04E7" w:rsidRPr="00FF1965" w:rsidRDefault="008F7A75" w:rsidP="00FF1965">
      <w:pPr>
        <w:rPr>
          <w:b/>
          <w:sz w:val="24"/>
          <w:szCs w:val="24"/>
          <w:u w:val="single"/>
        </w:rPr>
      </w:pPr>
      <w:r w:rsidRPr="008F7A75">
        <w:rPr>
          <w:b/>
          <w:sz w:val="24"/>
          <w:szCs w:val="24"/>
        </w:rPr>
        <w:t xml:space="preserve">V. </w:t>
      </w:r>
      <w:r w:rsidR="00C07700" w:rsidRPr="008F7A75">
        <w:rPr>
          <w:b/>
          <w:sz w:val="24"/>
          <w:szCs w:val="24"/>
          <w:u w:val="single"/>
        </w:rPr>
        <w:t>Tenure</w:t>
      </w:r>
    </w:p>
    <w:p w14:paraId="371E4A40" w14:textId="545862F8" w:rsidR="00942A8C" w:rsidRPr="00E36A73" w:rsidRDefault="00C07700" w:rsidP="00E36A73">
      <w:pPr>
        <w:pStyle w:val="ListParagraph"/>
        <w:numPr>
          <w:ilvl w:val="0"/>
          <w:numId w:val="4"/>
        </w:numPr>
        <w:rPr>
          <w:rFonts w:asciiTheme="minorHAnsi" w:hAnsiTheme="minorHAnsi"/>
          <w:szCs w:val="24"/>
        </w:rPr>
      </w:pPr>
      <w:r w:rsidRPr="008F7A75">
        <w:rPr>
          <w:rFonts w:asciiTheme="minorHAnsi" w:hAnsiTheme="minorHAnsi"/>
          <w:szCs w:val="24"/>
        </w:rPr>
        <w:t>Criteria for Awarding Tenure</w:t>
      </w:r>
    </w:p>
    <w:p w14:paraId="376C4901" w14:textId="77777777" w:rsidR="0021196A" w:rsidRPr="008F7A75" w:rsidRDefault="0021196A" w:rsidP="0021196A">
      <w:pPr>
        <w:pStyle w:val="ListParagraph"/>
        <w:ind w:left="1080"/>
        <w:rPr>
          <w:rFonts w:asciiTheme="minorHAnsi" w:hAnsiTheme="minorHAnsi"/>
          <w:szCs w:val="24"/>
        </w:rPr>
      </w:pPr>
    </w:p>
    <w:p w14:paraId="60426295" w14:textId="483AF7EF" w:rsidR="00CC7E61" w:rsidRPr="008F7A75" w:rsidRDefault="00CC7E61" w:rsidP="0021196A">
      <w:pPr>
        <w:pStyle w:val="ListParagraph"/>
        <w:ind w:left="1080"/>
        <w:rPr>
          <w:rFonts w:asciiTheme="minorHAnsi" w:hAnsiTheme="minorHAnsi"/>
          <w:szCs w:val="24"/>
        </w:rPr>
      </w:pPr>
      <w:r w:rsidRPr="008F7A75">
        <w:rPr>
          <w:rFonts w:asciiTheme="minorHAnsi" w:hAnsiTheme="minorHAnsi"/>
          <w:szCs w:val="24"/>
        </w:rPr>
        <w:t>I</w:t>
      </w:r>
      <w:r w:rsidR="0021196A" w:rsidRPr="008F7A75">
        <w:rPr>
          <w:rFonts w:asciiTheme="minorHAnsi" w:hAnsiTheme="minorHAnsi"/>
          <w:szCs w:val="24"/>
        </w:rPr>
        <w:t>n addition to</w:t>
      </w:r>
      <w:r w:rsidR="008F7A75">
        <w:rPr>
          <w:rFonts w:asciiTheme="minorHAnsi" w:hAnsiTheme="minorHAnsi"/>
          <w:szCs w:val="24"/>
        </w:rPr>
        <w:t xml:space="preserve"> </w:t>
      </w:r>
      <w:r w:rsidRPr="008F7A75">
        <w:rPr>
          <w:rFonts w:asciiTheme="minorHAnsi" w:hAnsiTheme="minorHAnsi"/>
          <w:szCs w:val="24"/>
        </w:rPr>
        <w:t>V.A of APS 1405.11, the college has additional processes.</w:t>
      </w:r>
    </w:p>
    <w:p w14:paraId="599D02BD" w14:textId="77777777" w:rsidR="00E36A73" w:rsidRDefault="00E36A73" w:rsidP="0021196A">
      <w:pPr>
        <w:pStyle w:val="ListParagraph"/>
        <w:ind w:left="360"/>
        <w:rPr>
          <w:rFonts w:asciiTheme="minorHAnsi" w:hAnsiTheme="minorHAnsi"/>
          <w:szCs w:val="24"/>
        </w:rPr>
      </w:pPr>
    </w:p>
    <w:p w14:paraId="63DE29BD" w14:textId="43C0261B" w:rsidR="00CC7E61" w:rsidRPr="008F7A75" w:rsidRDefault="00E36A73" w:rsidP="00E36A73">
      <w:pPr>
        <w:pStyle w:val="ListParagraph"/>
        <w:ind w:left="1080"/>
        <w:rPr>
          <w:rFonts w:asciiTheme="minorHAnsi" w:hAnsiTheme="minorHAnsi"/>
          <w:szCs w:val="24"/>
        </w:rPr>
      </w:pPr>
      <w:r w:rsidRPr="00E36A73">
        <w:rPr>
          <w:rFonts w:asciiTheme="minorHAnsi" w:hAnsiTheme="minorHAnsi"/>
          <w:szCs w:val="24"/>
        </w:rPr>
        <w:t xml:space="preserve">The evaluation criteria, established in </w:t>
      </w:r>
      <w:r>
        <w:rPr>
          <w:rFonts w:asciiTheme="minorHAnsi" w:hAnsiTheme="minorHAnsi"/>
          <w:szCs w:val="24"/>
        </w:rPr>
        <w:t>II.C</w:t>
      </w:r>
      <w:r w:rsidR="00934ACA">
        <w:rPr>
          <w:rFonts w:asciiTheme="minorHAnsi" w:hAnsiTheme="minorHAnsi"/>
          <w:szCs w:val="24"/>
        </w:rPr>
        <w:t xml:space="preserve"> of this Personnel Document</w:t>
      </w:r>
      <w:r w:rsidRPr="00E36A73">
        <w:rPr>
          <w:rFonts w:asciiTheme="minorHAnsi" w:hAnsiTheme="minorHAnsi"/>
          <w:szCs w:val="24"/>
        </w:rPr>
        <w:t xml:space="preserve">, are used to conduct </w:t>
      </w:r>
      <w:r>
        <w:rPr>
          <w:rFonts w:asciiTheme="minorHAnsi" w:hAnsiTheme="minorHAnsi"/>
          <w:szCs w:val="24"/>
        </w:rPr>
        <w:t xml:space="preserve">reviews of candidates for </w:t>
      </w:r>
      <w:r w:rsidRPr="00E36A73">
        <w:rPr>
          <w:rFonts w:asciiTheme="minorHAnsi" w:hAnsiTheme="minorHAnsi"/>
          <w:szCs w:val="24"/>
        </w:rPr>
        <w:t>tenure.</w:t>
      </w:r>
      <w:r w:rsidR="003B13CF">
        <w:rPr>
          <w:rFonts w:asciiTheme="minorHAnsi" w:hAnsiTheme="minorHAnsi"/>
          <w:szCs w:val="24"/>
        </w:rPr>
        <w:t xml:space="preserve"> </w:t>
      </w:r>
      <w:r w:rsidR="00650B0E">
        <w:rPr>
          <w:rFonts w:ascii="Calibri" w:hAnsi="Calibri" w:cs="Calibri"/>
          <w:szCs w:val="24"/>
        </w:rPr>
        <w:t>E</w:t>
      </w:r>
      <w:r w:rsidR="00650B0E" w:rsidRPr="00C131E2">
        <w:rPr>
          <w:rFonts w:ascii="Calibri" w:hAnsi="Calibri" w:cs="Calibri"/>
          <w:szCs w:val="24"/>
        </w:rPr>
        <w:t xml:space="preserve">xternal reviews will be a crucial element of </w:t>
      </w:r>
      <w:r w:rsidR="00650B0E">
        <w:rPr>
          <w:rFonts w:ascii="Calibri" w:hAnsi="Calibri" w:cs="Calibri"/>
          <w:szCs w:val="24"/>
        </w:rPr>
        <w:t>each candidate’s dossier</w:t>
      </w:r>
      <w:r w:rsidR="00650B0E" w:rsidRPr="00C131E2">
        <w:rPr>
          <w:rFonts w:ascii="Calibri" w:hAnsi="Calibri" w:cs="Calibri"/>
          <w:szCs w:val="24"/>
        </w:rPr>
        <w:t>.</w:t>
      </w:r>
    </w:p>
    <w:p w14:paraId="00D62213" w14:textId="77777777" w:rsidR="00C07700" w:rsidRPr="008F7A75" w:rsidRDefault="00C07700" w:rsidP="0021196A">
      <w:pPr>
        <w:spacing w:after="0" w:line="240" w:lineRule="auto"/>
        <w:ind w:left="1080" w:hanging="270"/>
        <w:rPr>
          <w:rFonts w:eastAsia="Times" w:cs="Times New Roman"/>
          <w:sz w:val="24"/>
          <w:szCs w:val="24"/>
        </w:rPr>
      </w:pPr>
    </w:p>
    <w:p w14:paraId="31E5E807" w14:textId="77777777" w:rsidR="00C07700" w:rsidRPr="008F7A75" w:rsidRDefault="00C07700" w:rsidP="0021196A">
      <w:pPr>
        <w:spacing w:after="0" w:line="240" w:lineRule="auto"/>
        <w:rPr>
          <w:rFonts w:eastAsia="Times" w:cs="Times New Roman"/>
          <w:sz w:val="24"/>
          <w:szCs w:val="24"/>
        </w:rPr>
      </w:pPr>
      <w:r w:rsidRPr="008F7A75">
        <w:rPr>
          <w:rFonts w:eastAsia="Times" w:cs="Times New Roman"/>
          <w:sz w:val="24"/>
          <w:szCs w:val="24"/>
        </w:rPr>
        <w:tab/>
        <w:t>B.  Procedures for Awarding Tenure</w:t>
      </w:r>
    </w:p>
    <w:p w14:paraId="4350E84C" w14:textId="77777777" w:rsidR="0021196A" w:rsidRPr="00317DA5" w:rsidRDefault="0021196A" w:rsidP="006E4B06">
      <w:pPr>
        <w:pStyle w:val="NoSpacing"/>
      </w:pPr>
    </w:p>
    <w:p w14:paraId="30B105CA" w14:textId="19466152" w:rsidR="00CC7E61" w:rsidRPr="00582033" w:rsidRDefault="008F7A75" w:rsidP="0021196A">
      <w:pPr>
        <w:pStyle w:val="ListParagraph"/>
        <w:ind w:left="1080"/>
        <w:rPr>
          <w:rFonts w:asciiTheme="minorHAnsi" w:hAnsiTheme="minorHAnsi"/>
          <w:szCs w:val="24"/>
        </w:rPr>
      </w:pPr>
      <w:r>
        <w:rPr>
          <w:rFonts w:asciiTheme="minorHAnsi" w:hAnsiTheme="minorHAnsi"/>
          <w:szCs w:val="24"/>
        </w:rPr>
        <w:t xml:space="preserve">In addition to </w:t>
      </w:r>
      <w:r w:rsidR="00CC7E61" w:rsidRPr="00582033">
        <w:rPr>
          <w:rFonts w:asciiTheme="minorHAnsi" w:hAnsiTheme="minorHAnsi"/>
          <w:szCs w:val="24"/>
        </w:rPr>
        <w:t>V.B of APS 1405.11, the college has additional processes.</w:t>
      </w:r>
    </w:p>
    <w:p w14:paraId="15D0D10C" w14:textId="733BFEE9" w:rsidR="00CC7E61" w:rsidRDefault="0021196A" w:rsidP="0021196A">
      <w:pPr>
        <w:pStyle w:val="ListParagraph"/>
        <w:ind w:left="1080"/>
        <w:rPr>
          <w:rFonts w:asciiTheme="minorHAnsi" w:hAnsiTheme="minorHAnsi"/>
          <w:szCs w:val="24"/>
        </w:rPr>
      </w:pPr>
      <w:r>
        <w:rPr>
          <w:rFonts w:asciiTheme="minorHAnsi" w:hAnsiTheme="minorHAnsi"/>
          <w:szCs w:val="24"/>
        </w:rPr>
        <w:tab/>
      </w:r>
    </w:p>
    <w:p w14:paraId="5FAF1CB1" w14:textId="57CDDC29" w:rsidR="00317DA5" w:rsidRPr="006E4B06" w:rsidRDefault="006E4B06" w:rsidP="006E4B06">
      <w:pPr>
        <w:spacing w:after="0" w:line="240" w:lineRule="auto"/>
        <w:ind w:left="1080"/>
        <w:rPr>
          <w:rFonts w:eastAsia="Times" w:cs="Times New Roman"/>
          <w:iCs/>
          <w:sz w:val="24"/>
          <w:szCs w:val="24"/>
        </w:rPr>
      </w:pPr>
      <w:r>
        <w:rPr>
          <w:rFonts w:eastAsia="Times" w:cs="Times New Roman"/>
          <w:iCs/>
          <w:sz w:val="24"/>
          <w:szCs w:val="24"/>
        </w:rPr>
        <w:t xml:space="preserve">The college follows the additional processes described in </w:t>
      </w:r>
      <w:r w:rsidR="00E347C8">
        <w:rPr>
          <w:rFonts w:eastAsia="Times" w:cs="Times New Roman"/>
          <w:iCs/>
          <w:sz w:val="24"/>
          <w:szCs w:val="24"/>
        </w:rPr>
        <w:t>I</w:t>
      </w:r>
      <w:r>
        <w:rPr>
          <w:rFonts w:eastAsia="Times" w:cs="Times New Roman"/>
          <w:iCs/>
          <w:sz w:val="24"/>
          <w:szCs w:val="24"/>
        </w:rPr>
        <w:t>V.B in this Personnel Document.</w:t>
      </w:r>
    </w:p>
    <w:p w14:paraId="23E1A425" w14:textId="44870B82" w:rsidR="00C07700" w:rsidRPr="00582033" w:rsidRDefault="00CC7E61" w:rsidP="0021196A">
      <w:pPr>
        <w:pStyle w:val="ListParagraph"/>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360"/>
        <w:jc w:val="both"/>
        <w:rPr>
          <w:rFonts w:asciiTheme="minorHAnsi" w:hAnsiTheme="minorHAnsi"/>
          <w:szCs w:val="24"/>
        </w:rPr>
      </w:pPr>
      <w:r w:rsidRPr="00582033">
        <w:rPr>
          <w:rFonts w:asciiTheme="minorHAnsi" w:hAnsiTheme="minorHAnsi"/>
          <w:szCs w:val="24"/>
        </w:rPr>
        <w:tab/>
      </w:r>
      <w:r w:rsidRPr="00582033">
        <w:rPr>
          <w:rFonts w:asciiTheme="minorHAnsi" w:hAnsiTheme="minorHAnsi"/>
          <w:szCs w:val="24"/>
        </w:rPr>
        <w:tab/>
      </w:r>
    </w:p>
    <w:p w14:paraId="2262DB50" w14:textId="77777777" w:rsidR="00C07700" w:rsidRPr="00582033" w:rsidRDefault="00C07700" w:rsidP="0021196A">
      <w:pPr>
        <w:spacing w:after="0" w:line="240" w:lineRule="auto"/>
        <w:rPr>
          <w:rFonts w:eastAsia="Times" w:cs="Times New Roman"/>
          <w:sz w:val="24"/>
          <w:szCs w:val="24"/>
        </w:rPr>
      </w:pPr>
      <w:r w:rsidRPr="00582033">
        <w:rPr>
          <w:rFonts w:eastAsia="Times" w:cs="Times New Roman"/>
          <w:sz w:val="24"/>
          <w:szCs w:val="24"/>
        </w:rPr>
        <w:tab/>
        <w:t xml:space="preserve">C.  Procedures for Suspending Probationary Period </w:t>
      </w:r>
    </w:p>
    <w:p w14:paraId="4584448F" w14:textId="77777777" w:rsidR="00C07700" w:rsidRPr="00582033" w:rsidRDefault="00C07700" w:rsidP="0021196A">
      <w:pPr>
        <w:spacing w:after="0" w:line="240" w:lineRule="auto"/>
        <w:rPr>
          <w:rFonts w:eastAsia="Times" w:cs="Times New Roman"/>
          <w:b/>
          <w:sz w:val="24"/>
          <w:szCs w:val="24"/>
        </w:rPr>
      </w:pPr>
    </w:p>
    <w:p w14:paraId="1CA00081" w14:textId="3C1043EE" w:rsidR="008A4D02" w:rsidRPr="00582033" w:rsidRDefault="008F7A75" w:rsidP="0021196A">
      <w:pPr>
        <w:spacing w:after="0" w:line="240" w:lineRule="auto"/>
        <w:ind w:left="720" w:firstLine="360"/>
        <w:rPr>
          <w:sz w:val="24"/>
          <w:szCs w:val="24"/>
        </w:rPr>
      </w:pPr>
      <w:r>
        <w:rPr>
          <w:sz w:val="24"/>
          <w:szCs w:val="24"/>
        </w:rPr>
        <w:t xml:space="preserve">The college adopts </w:t>
      </w:r>
      <w:r w:rsidR="008A4D02" w:rsidRPr="00582033">
        <w:rPr>
          <w:sz w:val="24"/>
          <w:szCs w:val="24"/>
        </w:rPr>
        <w:t>V.C of APS 1405.11.</w:t>
      </w:r>
    </w:p>
    <w:p w14:paraId="7B80F657" w14:textId="77777777" w:rsidR="00317DA5" w:rsidRPr="00582033" w:rsidRDefault="00317DA5" w:rsidP="0021196A">
      <w:pPr>
        <w:spacing w:after="0" w:line="240" w:lineRule="auto"/>
        <w:ind w:left="1050"/>
        <w:rPr>
          <w:rFonts w:eastAsia="Times" w:cs="Times New Roman"/>
          <w:sz w:val="24"/>
          <w:szCs w:val="24"/>
        </w:rPr>
      </w:pPr>
    </w:p>
    <w:p w14:paraId="29920967" w14:textId="223851CD" w:rsidR="00C07700" w:rsidRPr="00582033" w:rsidRDefault="00C07700" w:rsidP="0021196A">
      <w:pPr>
        <w:tabs>
          <w:tab w:val="left" w:pos="720"/>
        </w:tabs>
        <w:spacing w:after="0" w:line="240" w:lineRule="auto"/>
        <w:rPr>
          <w:rFonts w:eastAsia="Times" w:cs="Times New Roman"/>
          <w:sz w:val="24"/>
          <w:szCs w:val="24"/>
        </w:rPr>
      </w:pPr>
      <w:r w:rsidRPr="00582033">
        <w:rPr>
          <w:rFonts w:eastAsia="Times" w:cs="Times New Roman"/>
          <w:sz w:val="24"/>
          <w:szCs w:val="24"/>
        </w:rPr>
        <w:t xml:space="preserve"> </w:t>
      </w:r>
      <w:r w:rsidRPr="00582033">
        <w:rPr>
          <w:rFonts w:eastAsia="Times" w:cs="Times New Roman"/>
          <w:sz w:val="24"/>
          <w:szCs w:val="24"/>
        </w:rPr>
        <w:tab/>
        <w:t>D. Mandatory Sixth Year Review</w:t>
      </w:r>
      <w:r w:rsidR="004C373B">
        <w:rPr>
          <w:rFonts w:eastAsia="Times" w:cs="Times New Roman"/>
          <w:sz w:val="24"/>
          <w:szCs w:val="24"/>
        </w:rPr>
        <w:t>—</w:t>
      </w:r>
      <w:r w:rsidRPr="00582033">
        <w:rPr>
          <w:rFonts w:eastAsia="Times" w:cs="Times New Roman"/>
          <w:sz w:val="24"/>
          <w:szCs w:val="24"/>
        </w:rPr>
        <w:t>Terminal Appointment</w:t>
      </w:r>
    </w:p>
    <w:p w14:paraId="627F72AE" w14:textId="77777777" w:rsidR="00C07700" w:rsidRPr="00582033" w:rsidRDefault="00C07700" w:rsidP="0021196A">
      <w:pPr>
        <w:tabs>
          <w:tab w:val="left" w:pos="720"/>
        </w:tabs>
        <w:spacing w:after="0" w:line="240" w:lineRule="auto"/>
        <w:rPr>
          <w:rFonts w:eastAsia="Times" w:cs="Times New Roman"/>
          <w:sz w:val="24"/>
          <w:szCs w:val="24"/>
        </w:rPr>
      </w:pPr>
    </w:p>
    <w:p w14:paraId="3700C553" w14:textId="570AE3B1" w:rsidR="00CC7E61" w:rsidRPr="00E36A73" w:rsidRDefault="00CC7E61" w:rsidP="0021196A">
      <w:pPr>
        <w:pStyle w:val="ListParagraph"/>
        <w:ind w:left="1080"/>
        <w:rPr>
          <w:rFonts w:asciiTheme="minorHAnsi" w:hAnsiTheme="minorHAnsi"/>
          <w:szCs w:val="24"/>
        </w:rPr>
      </w:pPr>
      <w:r w:rsidRPr="00E36A73">
        <w:rPr>
          <w:rFonts w:asciiTheme="minorHAnsi" w:hAnsiTheme="minorHAnsi"/>
          <w:szCs w:val="24"/>
        </w:rPr>
        <w:t xml:space="preserve">The college adopts procedure specified under </w:t>
      </w:r>
      <w:r w:rsidR="00650B0E">
        <w:rPr>
          <w:rFonts w:asciiTheme="minorHAnsi" w:hAnsiTheme="minorHAnsi"/>
          <w:szCs w:val="24"/>
        </w:rPr>
        <w:t>V</w:t>
      </w:r>
      <w:r w:rsidRPr="00E36A73">
        <w:rPr>
          <w:rFonts w:asciiTheme="minorHAnsi" w:hAnsiTheme="minorHAnsi"/>
          <w:szCs w:val="24"/>
        </w:rPr>
        <w:t>.D of APS 1405.11.</w:t>
      </w:r>
    </w:p>
    <w:p w14:paraId="4502C8AE" w14:textId="16D9A7A3" w:rsidR="00CC7E61" w:rsidRPr="00E36A73" w:rsidRDefault="00CC7E61" w:rsidP="0021196A">
      <w:pPr>
        <w:tabs>
          <w:tab w:val="left" w:pos="720"/>
        </w:tabs>
        <w:spacing w:after="0" w:line="240" w:lineRule="auto"/>
        <w:rPr>
          <w:rFonts w:eastAsia="Times" w:cs="Times New Roman"/>
          <w:sz w:val="24"/>
          <w:szCs w:val="24"/>
        </w:rPr>
      </w:pPr>
    </w:p>
    <w:p w14:paraId="6EBE68CA" w14:textId="790B4C06" w:rsidR="00C07700" w:rsidRPr="00E36A73" w:rsidRDefault="00C07700" w:rsidP="0021196A">
      <w:pPr>
        <w:tabs>
          <w:tab w:val="left" w:pos="360"/>
        </w:tabs>
        <w:spacing w:after="0" w:line="240" w:lineRule="auto"/>
        <w:rPr>
          <w:rFonts w:eastAsia="Times" w:cs="Times New Roman"/>
          <w:sz w:val="24"/>
          <w:szCs w:val="24"/>
        </w:rPr>
      </w:pPr>
      <w:bookmarkStart w:id="2" w:name="_Hlk12887027"/>
      <w:r w:rsidRPr="00E36A73">
        <w:rPr>
          <w:rFonts w:eastAsia="Times" w:cs="Times New Roman"/>
          <w:b/>
          <w:sz w:val="24"/>
          <w:szCs w:val="24"/>
        </w:rPr>
        <w:t>V</w:t>
      </w:r>
      <w:r w:rsidR="00E36A73" w:rsidRPr="00E36A73">
        <w:rPr>
          <w:rFonts w:eastAsia="Times" w:cs="Times New Roman"/>
          <w:b/>
          <w:sz w:val="24"/>
          <w:szCs w:val="24"/>
        </w:rPr>
        <w:t>I</w:t>
      </w:r>
      <w:r w:rsidRPr="00E36A73">
        <w:rPr>
          <w:rFonts w:eastAsia="Times" w:cs="Times New Roman"/>
          <w:b/>
          <w:sz w:val="24"/>
          <w:szCs w:val="24"/>
        </w:rPr>
        <w:t>.</w:t>
      </w:r>
      <w:r w:rsidRPr="00E36A73">
        <w:rPr>
          <w:rFonts w:eastAsia="Times" w:cs="Times New Roman"/>
          <w:b/>
          <w:sz w:val="24"/>
          <w:szCs w:val="24"/>
        </w:rPr>
        <w:tab/>
      </w:r>
      <w:r w:rsidRPr="00E36A73">
        <w:rPr>
          <w:rFonts w:eastAsia="Times" w:cs="Times New Roman"/>
          <w:b/>
          <w:sz w:val="24"/>
          <w:szCs w:val="24"/>
          <w:u w:val="single"/>
        </w:rPr>
        <w:t>Dismissal of Tenure-Track and Tenured Faculty</w:t>
      </w:r>
      <w:r w:rsidRPr="00E36A73">
        <w:rPr>
          <w:rFonts w:eastAsia="Times" w:cs="Times New Roman"/>
          <w:sz w:val="24"/>
          <w:szCs w:val="24"/>
        </w:rPr>
        <w:tab/>
      </w:r>
      <w:bookmarkEnd w:id="2"/>
      <w:r w:rsidRPr="00E36A73">
        <w:rPr>
          <w:rFonts w:eastAsia="Times" w:cs="Times New Roman"/>
          <w:sz w:val="24"/>
          <w:szCs w:val="24"/>
        </w:rPr>
        <w:tab/>
      </w:r>
      <w:r w:rsidRPr="00E36A73">
        <w:rPr>
          <w:rFonts w:eastAsia="Times" w:cs="Times New Roman"/>
          <w:sz w:val="24"/>
          <w:szCs w:val="24"/>
        </w:rPr>
        <w:tab/>
      </w:r>
      <w:r w:rsidRPr="00E36A73">
        <w:rPr>
          <w:rFonts w:eastAsia="Times" w:cs="Times New Roman"/>
          <w:sz w:val="24"/>
          <w:szCs w:val="24"/>
        </w:rPr>
        <w:tab/>
      </w:r>
      <w:r w:rsidRPr="00E36A73">
        <w:rPr>
          <w:rFonts w:eastAsia="Times" w:cs="Times New Roman"/>
          <w:sz w:val="24"/>
          <w:szCs w:val="24"/>
        </w:rPr>
        <w:tab/>
      </w:r>
      <w:r w:rsidRPr="00E36A73">
        <w:rPr>
          <w:rFonts w:eastAsia="Times" w:cs="Times New Roman"/>
          <w:sz w:val="24"/>
          <w:szCs w:val="24"/>
        </w:rPr>
        <w:tab/>
      </w:r>
      <w:r w:rsidRPr="00E36A73">
        <w:rPr>
          <w:rFonts w:eastAsia="Times" w:cs="Times New Roman"/>
          <w:sz w:val="24"/>
          <w:szCs w:val="24"/>
        </w:rPr>
        <w:tab/>
      </w:r>
    </w:p>
    <w:p w14:paraId="38DEACD3" w14:textId="77777777" w:rsidR="00582033" w:rsidRPr="00E36A73" w:rsidRDefault="00582033" w:rsidP="00CD04E7">
      <w:pPr>
        <w:pStyle w:val="NoSpacing"/>
      </w:pPr>
    </w:p>
    <w:p w14:paraId="04687752" w14:textId="28EF1E4C" w:rsidR="00CC7E61" w:rsidRPr="00E36A73" w:rsidRDefault="00CC7E61" w:rsidP="0021196A">
      <w:pPr>
        <w:spacing w:after="0" w:line="240" w:lineRule="auto"/>
        <w:ind w:firstLine="720"/>
        <w:rPr>
          <w:sz w:val="24"/>
          <w:szCs w:val="24"/>
        </w:rPr>
      </w:pPr>
      <w:r w:rsidRPr="00E36A73">
        <w:rPr>
          <w:sz w:val="24"/>
          <w:szCs w:val="24"/>
        </w:rPr>
        <w:t>The college adopts procedure specified under V</w:t>
      </w:r>
      <w:r w:rsidR="005037FF" w:rsidRPr="00E36A73">
        <w:rPr>
          <w:sz w:val="24"/>
          <w:szCs w:val="24"/>
        </w:rPr>
        <w:t>I</w:t>
      </w:r>
      <w:r w:rsidR="00AE1C5B" w:rsidRPr="00E36A73">
        <w:rPr>
          <w:sz w:val="24"/>
          <w:szCs w:val="24"/>
        </w:rPr>
        <w:t xml:space="preserve"> </w:t>
      </w:r>
      <w:r w:rsidRPr="00E36A73">
        <w:rPr>
          <w:sz w:val="24"/>
          <w:szCs w:val="24"/>
        </w:rPr>
        <w:t>of APS 1405.11.</w:t>
      </w:r>
    </w:p>
    <w:p w14:paraId="08D70FC8" w14:textId="3D8518FD" w:rsidR="00F16E45" w:rsidRPr="00E36A73" w:rsidRDefault="00F16E45" w:rsidP="0021196A">
      <w:pPr>
        <w:spacing w:after="0" w:line="240" w:lineRule="auto"/>
        <w:ind w:firstLine="720"/>
        <w:rPr>
          <w:sz w:val="24"/>
          <w:szCs w:val="24"/>
        </w:rPr>
      </w:pPr>
    </w:p>
    <w:p w14:paraId="2713F459" w14:textId="706187DC" w:rsidR="00F16E45" w:rsidRPr="00E36A73" w:rsidRDefault="00E36A73" w:rsidP="00E36A73">
      <w:pPr>
        <w:pStyle w:val="ListParagraph"/>
        <w:ind w:left="0"/>
        <w:rPr>
          <w:rFonts w:asciiTheme="minorHAnsi" w:hAnsiTheme="minorHAnsi"/>
          <w:b/>
          <w:szCs w:val="24"/>
          <w:u w:val="single"/>
        </w:rPr>
      </w:pPr>
      <w:r w:rsidRPr="00E36A73">
        <w:rPr>
          <w:rFonts w:asciiTheme="minorHAnsi" w:hAnsiTheme="minorHAnsi"/>
          <w:b/>
          <w:szCs w:val="24"/>
        </w:rPr>
        <w:t>VII.</w:t>
      </w:r>
      <w:r>
        <w:rPr>
          <w:rFonts w:asciiTheme="minorHAnsi" w:hAnsiTheme="minorHAnsi"/>
          <w:b/>
          <w:szCs w:val="24"/>
          <w:u w:val="single"/>
        </w:rPr>
        <w:t xml:space="preserve"> </w:t>
      </w:r>
      <w:r w:rsidR="00F16E45" w:rsidRPr="00E36A73">
        <w:rPr>
          <w:rFonts w:asciiTheme="minorHAnsi" w:hAnsiTheme="minorHAnsi"/>
          <w:b/>
          <w:szCs w:val="24"/>
          <w:u w:val="single"/>
        </w:rPr>
        <w:t xml:space="preserve">Dismissal of </w:t>
      </w:r>
      <w:r w:rsidR="00BE4277">
        <w:rPr>
          <w:rFonts w:asciiTheme="minorHAnsi" w:hAnsiTheme="minorHAnsi"/>
          <w:b/>
          <w:szCs w:val="24"/>
          <w:u w:val="single"/>
        </w:rPr>
        <w:t>Multi-Year Appointed Non</w:t>
      </w:r>
      <w:r w:rsidR="005037FF" w:rsidRPr="00E36A73">
        <w:rPr>
          <w:rFonts w:asciiTheme="minorHAnsi" w:hAnsiTheme="minorHAnsi"/>
          <w:b/>
          <w:szCs w:val="24"/>
          <w:u w:val="single"/>
        </w:rPr>
        <w:t>-</w:t>
      </w:r>
      <w:r w:rsidR="00F16E45" w:rsidRPr="00E36A73">
        <w:rPr>
          <w:rFonts w:asciiTheme="minorHAnsi" w:hAnsiTheme="minorHAnsi"/>
          <w:b/>
          <w:szCs w:val="24"/>
          <w:u w:val="single"/>
        </w:rPr>
        <w:t>Tenure-Track Faculty</w:t>
      </w:r>
    </w:p>
    <w:p w14:paraId="6E8681ED" w14:textId="77777777" w:rsidR="00F16E45" w:rsidRPr="00E36A73" w:rsidRDefault="00F16E45" w:rsidP="00CD04E7">
      <w:pPr>
        <w:pStyle w:val="NoSpacing"/>
      </w:pPr>
    </w:p>
    <w:p w14:paraId="3CADB6A3" w14:textId="006E779B" w:rsidR="00F16E45" w:rsidRPr="00E36A73" w:rsidRDefault="00F16E45" w:rsidP="00F16E45">
      <w:pPr>
        <w:rPr>
          <w:sz w:val="24"/>
          <w:szCs w:val="24"/>
        </w:rPr>
      </w:pPr>
      <w:r w:rsidRPr="00E36A73">
        <w:rPr>
          <w:sz w:val="24"/>
          <w:szCs w:val="24"/>
        </w:rPr>
        <w:tab/>
        <w:t>The college adopts procedure specified under V</w:t>
      </w:r>
      <w:r w:rsidR="005037FF" w:rsidRPr="00E36A73">
        <w:rPr>
          <w:sz w:val="24"/>
          <w:szCs w:val="24"/>
        </w:rPr>
        <w:t>I</w:t>
      </w:r>
      <w:r w:rsidRPr="00E36A73">
        <w:rPr>
          <w:sz w:val="24"/>
          <w:szCs w:val="24"/>
        </w:rPr>
        <w:t xml:space="preserve">I </w:t>
      </w:r>
      <w:r w:rsidR="005037FF" w:rsidRPr="00E36A73">
        <w:rPr>
          <w:sz w:val="24"/>
          <w:szCs w:val="24"/>
        </w:rPr>
        <w:t>o</w:t>
      </w:r>
      <w:r w:rsidRPr="00E36A73">
        <w:rPr>
          <w:sz w:val="24"/>
          <w:szCs w:val="24"/>
        </w:rPr>
        <w:t>f APS 1405.11.</w:t>
      </w:r>
    </w:p>
    <w:p w14:paraId="23C4E347" w14:textId="534FF2D6" w:rsidR="00F16E45" w:rsidRPr="00E36A73" w:rsidRDefault="00F16E45" w:rsidP="00F16E45">
      <w:pPr>
        <w:rPr>
          <w:sz w:val="24"/>
          <w:szCs w:val="24"/>
        </w:rPr>
      </w:pPr>
    </w:p>
    <w:p w14:paraId="3D23CB21" w14:textId="77777777" w:rsidR="00F16E45" w:rsidRPr="00E36A73" w:rsidRDefault="00F16E45" w:rsidP="00F16E45">
      <w:pPr>
        <w:rPr>
          <w:rFonts w:cs="Helvetica"/>
          <w:sz w:val="24"/>
          <w:szCs w:val="24"/>
        </w:rPr>
      </w:pPr>
    </w:p>
    <w:sectPr w:rsidR="00F16E45" w:rsidRPr="00E36A73" w:rsidSect="00A375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C9286" w14:textId="77777777" w:rsidR="00F57190" w:rsidRDefault="00F57190" w:rsidP="00C07700">
      <w:pPr>
        <w:spacing w:after="0" w:line="240" w:lineRule="auto"/>
      </w:pPr>
      <w:r>
        <w:separator/>
      </w:r>
    </w:p>
  </w:endnote>
  <w:endnote w:type="continuationSeparator" w:id="0">
    <w:p w14:paraId="20505662" w14:textId="77777777" w:rsidR="00F57190" w:rsidRDefault="00F57190" w:rsidP="00C0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315670"/>
      <w:docPartObj>
        <w:docPartGallery w:val="Page Numbers (Bottom of Page)"/>
        <w:docPartUnique/>
      </w:docPartObj>
    </w:sdtPr>
    <w:sdtEndPr>
      <w:rPr>
        <w:noProof/>
      </w:rPr>
    </w:sdtEndPr>
    <w:sdtContent>
      <w:p w14:paraId="1F2FFC9B" w14:textId="15C760A4" w:rsidR="00D942A0" w:rsidRDefault="00D942A0">
        <w:pPr>
          <w:pStyle w:val="Footer"/>
          <w:jc w:val="center"/>
        </w:pPr>
        <w:r>
          <w:fldChar w:fldCharType="begin"/>
        </w:r>
        <w:r>
          <w:instrText xml:space="preserve"> PAGE   \* MERGEFORMAT </w:instrText>
        </w:r>
        <w:r>
          <w:fldChar w:fldCharType="separate"/>
        </w:r>
        <w:r w:rsidR="00E8471F">
          <w:rPr>
            <w:noProof/>
          </w:rPr>
          <w:t>15</w:t>
        </w:r>
        <w:r>
          <w:rPr>
            <w:noProof/>
          </w:rPr>
          <w:fldChar w:fldCharType="end"/>
        </w:r>
      </w:p>
    </w:sdtContent>
  </w:sdt>
  <w:p w14:paraId="0EFA99A2" w14:textId="77777777" w:rsidR="00D942A0" w:rsidRDefault="00D94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7A85" w14:textId="77777777" w:rsidR="00F57190" w:rsidRDefault="00F57190" w:rsidP="00C07700">
      <w:pPr>
        <w:spacing w:after="0" w:line="240" w:lineRule="auto"/>
      </w:pPr>
      <w:r>
        <w:separator/>
      </w:r>
    </w:p>
  </w:footnote>
  <w:footnote w:type="continuationSeparator" w:id="0">
    <w:p w14:paraId="5B4F7E83" w14:textId="77777777" w:rsidR="00F57190" w:rsidRDefault="00F57190" w:rsidP="00C07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184723"/>
      <w:docPartObj>
        <w:docPartGallery w:val="Watermarks"/>
        <w:docPartUnique/>
      </w:docPartObj>
    </w:sdtPr>
    <w:sdtEndPr/>
    <w:sdtContent>
      <w:p w14:paraId="3FD88608" w14:textId="2CA668B6" w:rsidR="00D942A0" w:rsidRDefault="00F57190">
        <w:pPr>
          <w:pStyle w:val="Header"/>
        </w:pPr>
        <w:r>
          <w:rPr>
            <w:noProof/>
          </w:rPr>
          <w:pict w14:anchorId="5C256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103E"/>
    <w:multiLevelType w:val="multilevel"/>
    <w:tmpl w:val="7F48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95E31"/>
    <w:multiLevelType w:val="hybridMultilevel"/>
    <w:tmpl w:val="82EC102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3F075C"/>
    <w:multiLevelType w:val="hybridMultilevel"/>
    <w:tmpl w:val="1D5C9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F9411B"/>
    <w:multiLevelType w:val="hybridMultilevel"/>
    <w:tmpl w:val="32B49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202703"/>
    <w:multiLevelType w:val="multilevel"/>
    <w:tmpl w:val="A7B6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720A8"/>
    <w:multiLevelType w:val="hybridMultilevel"/>
    <w:tmpl w:val="0F8A8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E74A0"/>
    <w:multiLevelType w:val="hybridMultilevel"/>
    <w:tmpl w:val="EB4EB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0506AD"/>
    <w:multiLevelType w:val="hybridMultilevel"/>
    <w:tmpl w:val="B726D1E0"/>
    <w:lvl w:ilvl="0" w:tplc="DCCAB954">
      <w:start w:val="4"/>
      <w:numFmt w:val="upperLetter"/>
      <w:lvlText w:val="%1."/>
      <w:lvlJc w:val="left"/>
      <w:pPr>
        <w:ind w:left="360" w:hanging="360"/>
      </w:pPr>
      <w:rPr>
        <w:rFonts w:hint="default"/>
      </w:rPr>
    </w:lvl>
    <w:lvl w:ilvl="1" w:tplc="04090019">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8" w15:restartNumberingAfterBreak="0">
    <w:nsid w:val="4993589E"/>
    <w:multiLevelType w:val="hybridMultilevel"/>
    <w:tmpl w:val="B6489D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2D6030"/>
    <w:multiLevelType w:val="hybridMultilevel"/>
    <w:tmpl w:val="0096CCFC"/>
    <w:lvl w:ilvl="0" w:tplc="5546E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7317C"/>
    <w:multiLevelType w:val="hybridMultilevel"/>
    <w:tmpl w:val="39A4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243877"/>
    <w:multiLevelType w:val="hybridMultilevel"/>
    <w:tmpl w:val="FA706882"/>
    <w:lvl w:ilvl="0" w:tplc="0BCAA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5770ED"/>
    <w:multiLevelType w:val="hybridMultilevel"/>
    <w:tmpl w:val="F14A3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D93A07"/>
    <w:multiLevelType w:val="hybridMultilevel"/>
    <w:tmpl w:val="D03AC3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52F7D3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6DCC00C0"/>
    <w:multiLevelType w:val="hybridMultilevel"/>
    <w:tmpl w:val="00504018"/>
    <w:lvl w:ilvl="0" w:tplc="5CE2D0A4">
      <w:start w:val="1"/>
      <w:numFmt w:val="upperRoman"/>
      <w:lvlText w:val="%1."/>
      <w:lvlJc w:val="left"/>
      <w:pPr>
        <w:ind w:left="360" w:hanging="360"/>
      </w:pPr>
      <w:rPr>
        <w:rFonts w:asciiTheme="minorHAnsi" w:eastAsiaTheme="minorHAnsi" w:hAnsiTheme="minorHAnsi" w:cstheme="minorBidi"/>
      </w:rPr>
    </w:lvl>
    <w:lvl w:ilvl="1" w:tplc="04090015">
      <w:start w:val="1"/>
      <w:numFmt w:val="upperLetter"/>
      <w:lvlText w:val="%2."/>
      <w:lvlJc w:val="left"/>
      <w:pPr>
        <w:ind w:left="1080" w:hanging="360"/>
      </w:pPr>
      <w:rPr>
        <w:rFonts w:hint="default"/>
      </w:rPr>
    </w:lvl>
    <w:lvl w:ilvl="2" w:tplc="59D0DF4A">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882C1A"/>
    <w:multiLevelType w:val="hybridMultilevel"/>
    <w:tmpl w:val="5CEE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F100946"/>
    <w:multiLevelType w:val="hybridMultilevel"/>
    <w:tmpl w:val="03F2B290"/>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15:restartNumberingAfterBreak="0">
    <w:nsid w:val="727B1DA5"/>
    <w:multiLevelType w:val="hybridMultilevel"/>
    <w:tmpl w:val="F3D6FA76"/>
    <w:lvl w:ilvl="0" w:tplc="BF8AB35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1704DC"/>
    <w:multiLevelType w:val="hybridMultilevel"/>
    <w:tmpl w:val="CEFAF1CC"/>
    <w:lvl w:ilvl="0" w:tplc="DB0C0C3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5115C"/>
    <w:multiLevelType w:val="hybridMultilevel"/>
    <w:tmpl w:val="516C049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506560"/>
    <w:multiLevelType w:val="hybridMultilevel"/>
    <w:tmpl w:val="E3B0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2" w15:restartNumberingAfterBreak="0">
    <w:nsid w:val="77194750"/>
    <w:multiLevelType w:val="hybridMultilevel"/>
    <w:tmpl w:val="F40ADBE4"/>
    <w:lvl w:ilvl="0" w:tplc="7FBE2312">
      <w:start w:val="4"/>
      <w:numFmt w:val="upperRoman"/>
      <w:lvlText w:val="%1."/>
      <w:lvlJc w:val="righ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7A0D1E74"/>
    <w:multiLevelType w:val="hybridMultilevel"/>
    <w:tmpl w:val="73A2A5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2106C"/>
    <w:multiLevelType w:val="multilevel"/>
    <w:tmpl w:val="4920B6C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num w:numId="1">
    <w:abstractNumId w:val="7"/>
  </w:num>
  <w:num w:numId="2">
    <w:abstractNumId w:val="11"/>
  </w:num>
  <w:num w:numId="3">
    <w:abstractNumId w:val="22"/>
  </w:num>
  <w:num w:numId="4">
    <w:abstractNumId w:val="9"/>
  </w:num>
  <w:num w:numId="5">
    <w:abstractNumId w:val="2"/>
  </w:num>
  <w:num w:numId="6">
    <w:abstractNumId w:val="1"/>
  </w:num>
  <w:num w:numId="7">
    <w:abstractNumId w:val="12"/>
  </w:num>
  <w:num w:numId="8">
    <w:abstractNumId w:val="15"/>
  </w:num>
  <w:num w:numId="9">
    <w:abstractNumId w:val="21"/>
  </w:num>
  <w:num w:numId="10">
    <w:abstractNumId w:val="10"/>
  </w:num>
  <w:num w:numId="11">
    <w:abstractNumId w:val="13"/>
  </w:num>
  <w:num w:numId="12">
    <w:abstractNumId w:val="14"/>
  </w:num>
  <w:num w:numId="13">
    <w:abstractNumId w:val="23"/>
  </w:num>
  <w:num w:numId="14">
    <w:abstractNumId w:val="3"/>
  </w:num>
  <w:num w:numId="15">
    <w:abstractNumId w:val="19"/>
  </w:num>
  <w:num w:numId="16">
    <w:abstractNumId w:val="5"/>
  </w:num>
  <w:num w:numId="17">
    <w:abstractNumId w:val="18"/>
  </w:num>
  <w:num w:numId="18">
    <w:abstractNumId w:val="8"/>
  </w:num>
  <w:num w:numId="19">
    <w:abstractNumId w:val="16"/>
  </w:num>
  <w:num w:numId="20">
    <w:abstractNumId w:val="17"/>
  </w:num>
  <w:num w:numId="21">
    <w:abstractNumId w:val="20"/>
  </w:num>
  <w:num w:numId="22">
    <w:abstractNumId w:val="6"/>
  </w:num>
  <w:num w:numId="23">
    <w:abstractNumId w:val="24"/>
  </w:num>
  <w:num w:numId="24">
    <w:abstractNumId w:val="4"/>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700"/>
    <w:rsid w:val="00002360"/>
    <w:rsid w:val="00002DB5"/>
    <w:rsid w:val="0001304E"/>
    <w:rsid w:val="00013831"/>
    <w:rsid w:val="000139BB"/>
    <w:rsid w:val="000200AB"/>
    <w:rsid w:val="00020F00"/>
    <w:rsid w:val="00021BE4"/>
    <w:rsid w:val="00024911"/>
    <w:rsid w:val="000435F9"/>
    <w:rsid w:val="0005182C"/>
    <w:rsid w:val="000548C4"/>
    <w:rsid w:val="00055B16"/>
    <w:rsid w:val="0007114A"/>
    <w:rsid w:val="0008293E"/>
    <w:rsid w:val="000836A5"/>
    <w:rsid w:val="000C17C8"/>
    <w:rsid w:val="000C3A1C"/>
    <w:rsid w:val="000C626D"/>
    <w:rsid w:val="000D1BD8"/>
    <w:rsid w:val="000D4062"/>
    <w:rsid w:val="000F3255"/>
    <w:rsid w:val="00100744"/>
    <w:rsid w:val="00100830"/>
    <w:rsid w:val="00111AB4"/>
    <w:rsid w:val="00113F4E"/>
    <w:rsid w:val="00137F84"/>
    <w:rsid w:val="001449D4"/>
    <w:rsid w:val="00147897"/>
    <w:rsid w:val="00162E4E"/>
    <w:rsid w:val="00162F48"/>
    <w:rsid w:val="001658C8"/>
    <w:rsid w:val="001751EB"/>
    <w:rsid w:val="00175F71"/>
    <w:rsid w:val="001847E1"/>
    <w:rsid w:val="001A0905"/>
    <w:rsid w:val="001B0AA0"/>
    <w:rsid w:val="001B5A2E"/>
    <w:rsid w:val="001B64F7"/>
    <w:rsid w:val="001C2F50"/>
    <w:rsid w:val="001C6F35"/>
    <w:rsid w:val="001D15AC"/>
    <w:rsid w:val="001D3863"/>
    <w:rsid w:val="001D4938"/>
    <w:rsid w:val="001E10D5"/>
    <w:rsid w:val="001E158E"/>
    <w:rsid w:val="001E370E"/>
    <w:rsid w:val="001E416F"/>
    <w:rsid w:val="001F0AB0"/>
    <w:rsid w:val="001F43C6"/>
    <w:rsid w:val="0020306C"/>
    <w:rsid w:val="00204654"/>
    <w:rsid w:val="00211933"/>
    <w:rsid w:val="0021196A"/>
    <w:rsid w:val="00233163"/>
    <w:rsid w:val="00235CB3"/>
    <w:rsid w:val="00236898"/>
    <w:rsid w:val="002428FC"/>
    <w:rsid w:val="00244C40"/>
    <w:rsid w:val="0025258A"/>
    <w:rsid w:val="002529DC"/>
    <w:rsid w:val="002531EB"/>
    <w:rsid w:val="00255F7A"/>
    <w:rsid w:val="00277A2E"/>
    <w:rsid w:val="002801B6"/>
    <w:rsid w:val="00280CDC"/>
    <w:rsid w:val="00283F61"/>
    <w:rsid w:val="00286DB8"/>
    <w:rsid w:val="002A35C5"/>
    <w:rsid w:val="002B39F4"/>
    <w:rsid w:val="002C0D74"/>
    <w:rsid w:val="002C0F64"/>
    <w:rsid w:val="002C3F68"/>
    <w:rsid w:val="002E2C04"/>
    <w:rsid w:val="002E474E"/>
    <w:rsid w:val="002E70A4"/>
    <w:rsid w:val="002F2129"/>
    <w:rsid w:val="00305C34"/>
    <w:rsid w:val="003127B0"/>
    <w:rsid w:val="00317DA5"/>
    <w:rsid w:val="00334A5B"/>
    <w:rsid w:val="00337AF8"/>
    <w:rsid w:val="003412A3"/>
    <w:rsid w:val="00344B81"/>
    <w:rsid w:val="003477DB"/>
    <w:rsid w:val="00366572"/>
    <w:rsid w:val="0036669B"/>
    <w:rsid w:val="00372006"/>
    <w:rsid w:val="00375434"/>
    <w:rsid w:val="003842DD"/>
    <w:rsid w:val="00384D41"/>
    <w:rsid w:val="003A0F0E"/>
    <w:rsid w:val="003B13CF"/>
    <w:rsid w:val="003B42D2"/>
    <w:rsid w:val="003D6627"/>
    <w:rsid w:val="003D6E4D"/>
    <w:rsid w:val="003E1456"/>
    <w:rsid w:val="003E167C"/>
    <w:rsid w:val="003E2B25"/>
    <w:rsid w:val="003F2BA8"/>
    <w:rsid w:val="003F6969"/>
    <w:rsid w:val="00401FB7"/>
    <w:rsid w:val="00413FED"/>
    <w:rsid w:val="00455D6F"/>
    <w:rsid w:val="00463BB8"/>
    <w:rsid w:val="004854EC"/>
    <w:rsid w:val="00490C4E"/>
    <w:rsid w:val="00492368"/>
    <w:rsid w:val="0049458A"/>
    <w:rsid w:val="004C2CE9"/>
    <w:rsid w:val="004C373B"/>
    <w:rsid w:val="004E2F46"/>
    <w:rsid w:val="004F01D4"/>
    <w:rsid w:val="00500EB4"/>
    <w:rsid w:val="00501308"/>
    <w:rsid w:val="005037FF"/>
    <w:rsid w:val="0050554E"/>
    <w:rsid w:val="005206A2"/>
    <w:rsid w:val="005257FB"/>
    <w:rsid w:val="00531CDD"/>
    <w:rsid w:val="00534296"/>
    <w:rsid w:val="00534A20"/>
    <w:rsid w:val="005354D8"/>
    <w:rsid w:val="0053693E"/>
    <w:rsid w:val="00546A70"/>
    <w:rsid w:val="005478CC"/>
    <w:rsid w:val="00547ACF"/>
    <w:rsid w:val="00553CD1"/>
    <w:rsid w:val="00556EC6"/>
    <w:rsid w:val="0055751D"/>
    <w:rsid w:val="005627C0"/>
    <w:rsid w:val="005653DD"/>
    <w:rsid w:val="00576C9D"/>
    <w:rsid w:val="005771A2"/>
    <w:rsid w:val="0058133E"/>
    <w:rsid w:val="00582033"/>
    <w:rsid w:val="00583A06"/>
    <w:rsid w:val="005923AC"/>
    <w:rsid w:val="005A060D"/>
    <w:rsid w:val="005A6E0A"/>
    <w:rsid w:val="005C4106"/>
    <w:rsid w:val="005C71E6"/>
    <w:rsid w:val="005D1826"/>
    <w:rsid w:val="005D5E3A"/>
    <w:rsid w:val="005D7724"/>
    <w:rsid w:val="00612740"/>
    <w:rsid w:val="00621825"/>
    <w:rsid w:val="006346C4"/>
    <w:rsid w:val="00642467"/>
    <w:rsid w:val="00645D8F"/>
    <w:rsid w:val="006471E3"/>
    <w:rsid w:val="00650B0E"/>
    <w:rsid w:val="00662C19"/>
    <w:rsid w:val="00665519"/>
    <w:rsid w:val="00666756"/>
    <w:rsid w:val="00671C56"/>
    <w:rsid w:val="006724BA"/>
    <w:rsid w:val="00672C60"/>
    <w:rsid w:val="00672DCA"/>
    <w:rsid w:val="00673663"/>
    <w:rsid w:val="00677BDA"/>
    <w:rsid w:val="00680361"/>
    <w:rsid w:val="006848E7"/>
    <w:rsid w:val="00685566"/>
    <w:rsid w:val="006874CF"/>
    <w:rsid w:val="00692CA3"/>
    <w:rsid w:val="006A0B4E"/>
    <w:rsid w:val="006A5280"/>
    <w:rsid w:val="006B5B27"/>
    <w:rsid w:val="006D11E5"/>
    <w:rsid w:val="006E4B06"/>
    <w:rsid w:val="006F0ED7"/>
    <w:rsid w:val="007109E6"/>
    <w:rsid w:val="00715CBA"/>
    <w:rsid w:val="00717C36"/>
    <w:rsid w:val="00720CD1"/>
    <w:rsid w:val="00724F10"/>
    <w:rsid w:val="00732ED4"/>
    <w:rsid w:val="0073339B"/>
    <w:rsid w:val="0073474A"/>
    <w:rsid w:val="00736250"/>
    <w:rsid w:val="007407F4"/>
    <w:rsid w:val="00767960"/>
    <w:rsid w:val="007705D5"/>
    <w:rsid w:val="00770EF9"/>
    <w:rsid w:val="0077496C"/>
    <w:rsid w:val="00791946"/>
    <w:rsid w:val="00793F70"/>
    <w:rsid w:val="00794645"/>
    <w:rsid w:val="007A3B55"/>
    <w:rsid w:val="007A59A3"/>
    <w:rsid w:val="007A7C95"/>
    <w:rsid w:val="007B15BB"/>
    <w:rsid w:val="007B17E5"/>
    <w:rsid w:val="007B7990"/>
    <w:rsid w:val="007C1389"/>
    <w:rsid w:val="007C13BD"/>
    <w:rsid w:val="007D1F29"/>
    <w:rsid w:val="007D6497"/>
    <w:rsid w:val="007D7AB4"/>
    <w:rsid w:val="007E1578"/>
    <w:rsid w:val="007E2F76"/>
    <w:rsid w:val="007E3B92"/>
    <w:rsid w:val="007E4497"/>
    <w:rsid w:val="007F63C5"/>
    <w:rsid w:val="0080130B"/>
    <w:rsid w:val="00807FA8"/>
    <w:rsid w:val="00810322"/>
    <w:rsid w:val="0081372E"/>
    <w:rsid w:val="0081576E"/>
    <w:rsid w:val="00821696"/>
    <w:rsid w:val="00827CE3"/>
    <w:rsid w:val="00834114"/>
    <w:rsid w:val="008358F6"/>
    <w:rsid w:val="00843CB9"/>
    <w:rsid w:val="00853CC6"/>
    <w:rsid w:val="008545EF"/>
    <w:rsid w:val="008557AF"/>
    <w:rsid w:val="00855E82"/>
    <w:rsid w:val="00857C47"/>
    <w:rsid w:val="008617DF"/>
    <w:rsid w:val="0086394B"/>
    <w:rsid w:val="00874E23"/>
    <w:rsid w:val="008773FB"/>
    <w:rsid w:val="008775AD"/>
    <w:rsid w:val="00891E03"/>
    <w:rsid w:val="00895A7A"/>
    <w:rsid w:val="00897DC6"/>
    <w:rsid w:val="008A2636"/>
    <w:rsid w:val="008A3E66"/>
    <w:rsid w:val="008A4D02"/>
    <w:rsid w:val="008A5039"/>
    <w:rsid w:val="008C2389"/>
    <w:rsid w:val="008C2BF4"/>
    <w:rsid w:val="008D0CBA"/>
    <w:rsid w:val="008D5466"/>
    <w:rsid w:val="008D6ED8"/>
    <w:rsid w:val="008E0601"/>
    <w:rsid w:val="008F1331"/>
    <w:rsid w:val="008F1B0B"/>
    <w:rsid w:val="008F253B"/>
    <w:rsid w:val="008F7A75"/>
    <w:rsid w:val="00902A07"/>
    <w:rsid w:val="00903271"/>
    <w:rsid w:val="00916DE6"/>
    <w:rsid w:val="009318EE"/>
    <w:rsid w:val="009330F1"/>
    <w:rsid w:val="00934ACA"/>
    <w:rsid w:val="00934CE0"/>
    <w:rsid w:val="00935996"/>
    <w:rsid w:val="00942A8C"/>
    <w:rsid w:val="00952B92"/>
    <w:rsid w:val="009676BC"/>
    <w:rsid w:val="00972C57"/>
    <w:rsid w:val="00981E8E"/>
    <w:rsid w:val="009840DC"/>
    <w:rsid w:val="009927AC"/>
    <w:rsid w:val="009934D1"/>
    <w:rsid w:val="00996171"/>
    <w:rsid w:val="009A1F1D"/>
    <w:rsid w:val="009A638A"/>
    <w:rsid w:val="009A7126"/>
    <w:rsid w:val="009B07F1"/>
    <w:rsid w:val="009B38FC"/>
    <w:rsid w:val="009B69B3"/>
    <w:rsid w:val="009B7579"/>
    <w:rsid w:val="009D2B9F"/>
    <w:rsid w:val="009D6363"/>
    <w:rsid w:val="009E6DCC"/>
    <w:rsid w:val="009F406E"/>
    <w:rsid w:val="00A01619"/>
    <w:rsid w:val="00A11209"/>
    <w:rsid w:val="00A3758E"/>
    <w:rsid w:val="00A37D5F"/>
    <w:rsid w:val="00A4082A"/>
    <w:rsid w:val="00A4280B"/>
    <w:rsid w:val="00A46123"/>
    <w:rsid w:val="00A742B4"/>
    <w:rsid w:val="00A748E2"/>
    <w:rsid w:val="00A74E91"/>
    <w:rsid w:val="00A76400"/>
    <w:rsid w:val="00A90775"/>
    <w:rsid w:val="00A97D3C"/>
    <w:rsid w:val="00AA277C"/>
    <w:rsid w:val="00AB5598"/>
    <w:rsid w:val="00AC7B51"/>
    <w:rsid w:val="00AD68D5"/>
    <w:rsid w:val="00AE1C5B"/>
    <w:rsid w:val="00AE7E33"/>
    <w:rsid w:val="00AF1404"/>
    <w:rsid w:val="00AF2941"/>
    <w:rsid w:val="00AF4FC9"/>
    <w:rsid w:val="00AF5DF9"/>
    <w:rsid w:val="00AF7533"/>
    <w:rsid w:val="00B00ED5"/>
    <w:rsid w:val="00B042EA"/>
    <w:rsid w:val="00B107BC"/>
    <w:rsid w:val="00B10C2B"/>
    <w:rsid w:val="00B1509D"/>
    <w:rsid w:val="00B264C5"/>
    <w:rsid w:val="00B358F9"/>
    <w:rsid w:val="00B448FC"/>
    <w:rsid w:val="00B4633B"/>
    <w:rsid w:val="00B4668C"/>
    <w:rsid w:val="00B52A61"/>
    <w:rsid w:val="00B67CEC"/>
    <w:rsid w:val="00B70A10"/>
    <w:rsid w:val="00B81FA5"/>
    <w:rsid w:val="00B84805"/>
    <w:rsid w:val="00B940DB"/>
    <w:rsid w:val="00BC20CC"/>
    <w:rsid w:val="00BC494E"/>
    <w:rsid w:val="00BD6C08"/>
    <w:rsid w:val="00BE04CB"/>
    <w:rsid w:val="00BE4277"/>
    <w:rsid w:val="00BF0BBC"/>
    <w:rsid w:val="00BF2A7C"/>
    <w:rsid w:val="00C07700"/>
    <w:rsid w:val="00C131E2"/>
    <w:rsid w:val="00C32267"/>
    <w:rsid w:val="00C50B27"/>
    <w:rsid w:val="00C55C5A"/>
    <w:rsid w:val="00C57CDF"/>
    <w:rsid w:val="00C61A0B"/>
    <w:rsid w:val="00C61CD2"/>
    <w:rsid w:val="00C63E17"/>
    <w:rsid w:val="00C649B8"/>
    <w:rsid w:val="00C67A94"/>
    <w:rsid w:val="00C70CF4"/>
    <w:rsid w:val="00C919B8"/>
    <w:rsid w:val="00C92337"/>
    <w:rsid w:val="00CA0ACC"/>
    <w:rsid w:val="00CA0E64"/>
    <w:rsid w:val="00CA3DDB"/>
    <w:rsid w:val="00CA7891"/>
    <w:rsid w:val="00CB1C5F"/>
    <w:rsid w:val="00CC2444"/>
    <w:rsid w:val="00CC2802"/>
    <w:rsid w:val="00CC3DA5"/>
    <w:rsid w:val="00CC7E61"/>
    <w:rsid w:val="00CD04E7"/>
    <w:rsid w:val="00CD6F58"/>
    <w:rsid w:val="00CD7F59"/>
    <w:rsid w:val="00CE07EE"/>
    <w:rsid w:val="00CE28FC"/>
    <w:rsid w:val="00CE5954"/>
    <w:rsid w:val="00CE7B0E"/>
    <w:rsid w:val="00CF139B"/>
    <w:rsid w:val="00CF38CE"/>
    <w:rsid w:val="00D06BDC"/>
    <w:rsid w:val="00D161AE"/>
    <w:rsid w:val="00D20006"/>
    <w:rsid w:val="00D22576"/>
    <w:rsid w:val="00D311BC"/>
    <w:rsid w:val="00D42870"/>
    <w:rsid w:val="00D438D2"/>
    <w:rsid w:val="00D57991"/>
    <w:rsid w:val="00D70014"/>
    <w:rsid w:val="00D7091F"/>
    <w:rsid w:val="00D70BB0"/>
    <w:rsid w:val="00D9216F"/>
    <w:rsid w:val="00D942A0"/>
    <w:rsid w:val="00D94F33"/>
    <w:rsid w:val="00D97E0E"/>
    <w:rsid w:val="00DA169E"/>
    <w:rsid w:val="00DA3968"/>
    <w:rsid w:val="00DB0348"/>
    <w:rsid w:val="00DC4D54"/>
    <w:rsid w:val="00DD4375"/>
    <w:rsid w:val="00DD62D2"/>
    <w:rsid w:val="00DE04E1"/>
    <w:rsid w:val="00DE7D3E"/>
    <w:rsid w:val="00DF5BD8"/>
    <w:rsid w:val="00E07023"/>
    <w:rsid w:val="00E15E3F"/>
    <w:rsid w:val="00E15F18"/>
    <w:rsid w:val="00E169FE"/>
    <w:rsid w:val="00E23709"/>
    <w:rsid w:val="00E337E8"/>
    <w:rsid w:val="00E347C8"/>
    <w:rsid w:val="00E36A73"/>
    <w:rsid w:val="00E408C3"/>
    <w:rsid w:val="00E40FA3"/>
    <w:rsid w:val="00E41298"/>
    <w:rsid w:val="00E463DE"/>
    <w:rsid w:val="00E51820"/>
    <w:rsid w:val="00E534DD"/>
    <w:rsid w:val="00E56145"/>
    <w:rsid w:val="00E61119"/>
    <w:rsid w:val="00E66B24"/>
    <w:rsid w:val="00E70B4C"/>
    <w:rsid w:val="00E81E7A"/>
    <w:rsid w:val="00E8471F"/>
    <w:rsid w:val="00E86903"/>
    <w:rsid w:val="00E9217E"/>
    <w:rsid w:val="00E95E0E"/>
    <w:rsid w:val="00EB2DF2"/>
    <w:rsid w:val="00EC1A2F"/>
    <w:rsid w:val="00EC1C1A"/>
    <w:rsid w:val="00EC3326"/>
    <w:rsid w:val="00EC7957"/>
    <w:rsid w:val="00ED3878"/>
    <w:rsid w:val="00ED75F3"/>
    <w:rsid w:val="00ED7F52"/>
    <w:rsid w:val="00F04995"/>
    <w:rsid w:val="00F139B8"/>
    <w:rsid w:val="00F16E45"/>
    <w:rsid w:val="00F27762"/>
    <w:rsid w:val="00F56C11"/>
    <w:rsid w:val="00F57190"/>
    <w:rsid w:val="00F61EF6"/>
    <w:rsid w:val="00F67003"/>
    <w:rsid w:val="00F83E3D"/>
    <w:rsid w:val="00F9642F"/>
    <w:rsid w:val="00FA4322"/>
    <w:rsid w:val="00FA6FED"/>
    <w:rsid w:val="00FB23C0"/>
    <w:rsid w:val="00FB342F"/>
    <w:rsid w:val="00FC5FCF"/>
    <w:rsid w:val="00FD1A4A"/>
    <w:rsid w:val="00FF1965"/>
    <w:rsid w:val="0D606602"/>
    <w:rsid w:val="16B80B0B"/>
    <w:rsid w:val="2D7D9658"/>
    <w:rsid w:val="32C78954"/>
    <w:rsid w:val="32E9B9CF"/>
    <w:rsid w:val="39513DD0"/>
    <w:rsid w:val="4CB4D0BA"/>
    <w:rsid w:val="53B35E54"/>
    <w:rsid w:val="64DD5088"/>
    <w:rsid w:val="72990096"/>
    <w:rsid w:val="753FAD82"/>
    <w:rsid w:val="76B0C4BD"/>
    <w:rsid w:val="7F7D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1877269F"/>
  <w15:chartTrackingRefBased/>
  <w15:docId w15:val="{6629CC4E-FCBC-4B89-94CC-3CD80168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1C5F"/>
    <w:pPr>
      <w:keepNext/>
      <w:keepLines/>
      <w:numPr>
        <w:numId w:val="1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1C5F"/>
    <w:pPr>
      <w:keepNext/>
      <w:keepLines/>
      <w:numPr>
        <w:ilvl w:val="1"/>
        <w:numId w:val="1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1C5F"/>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1C5F"/>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1C5F"/>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B1C5F"/>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B1C5F"/>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B1C5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B1C5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07700"/>
  </w:style>
  <w:style w:type="numbering" w:customStyle="1" w:styleId="NoList1">
    <w:name w:val="No List1"/>
    <w:next w:val="NoList"/>
    <w:uiPriority w:val="99"/>
    <w:semiHidden/>
    <w:unhideWhenUsed/>
    <w:rsid w:val="00C07700"/>
  </w:style>
  <w:style w:type="paragraph" w:styleId="EnvelopeAddress">
    <w:name w:val="envelope address"/>
    <w:basedOn w:val="Normal"/>
    <w:rsid w:val="00C07700"/>
    <w:pPr>
      <w:framePr w:w="7920" w:h="1980" w:hRule="exact" w:hSpace="180" w:wrap="auto" w:hAnchor="page" w:xAlign="center" w:yAlign="bottom"/>
      <w:spacing w:after="0" w:line="240" w:lineRule="auto"/>
      <w:ind w:left="2880"/>
    </w:pPr>
    <w:rPr>
      <w:rFonts w:ascii="Times New Roman" w:eastAsia="Times" w:hAnsi="Times New Roman" w:cs="Times New Roman"/>
      <w:sz w:val="24"/>
      <w:szCs w:val="20"/>
    </w:rPr>
  </w:style>
  <w:style w:type="paragraph" w:styleId="Footer">
    <w:name w:val="footer"/>
    <w:basedOn w:val="Normal"/>
    <w:link w:val="FooterChar"/>
    <w:uiPriority w:val="99"/>
    <w:rsid w:val="00C07700"/>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C07700"/>
    <w:rPr>
      <w:rFonts w:ascii="Times" w:eastAsia="Times" w:hAnsi="Times" w:cs="Times New Roman"/>
      <w:sz w:val="24"/>
      <w:szCs w:val="20"/>
    </w:rPr>
  </w:style>
  <w:style w:type="character" w:styleId="PageNumber">
    <w:name w:val="page number"/>
    <w:basedOn w:val="DefaultParagraphFont"/>
    <w:rsid w:val="00C07700"/>
  </w:style>
  <w:style w:type="paragraph" w:styleId="BodyText">
    <w:name w:val="Body Text"/>
    <w:basedOn w:val="Normal"/>
    <w:link w:val="BodyTextChar"/>
    <w:rsid w:val="00C07700"/>
    <w:pPr>
      <w:spacing w:after="0" w:line="240" w:lineRule="auto"/>
    </w:pPr>
    <w:rPr>
      <w:rFonts w:ascii="Helvetica" w:eastAsia="Times" w:hAnsi="Helvetica" w:cs="Times New Roman"/>
      <w:color w:val="000000"/>
      <w:sz w:val="24"/>
      <w:szCs w:val="20"/>
    </w:rPr>
  </w:style>
  <w:style w:type="character" w:customStyle="1" w:styleId="BodyTextChar">
    <w:name w:val="Body Text Char"/>
    <w:basedOn w:val="DefaultParagraphFont"/>
    <w:link w:val="BodyText"/>
    <w:rsid w:val="00C07700"/>
    <w:rPr>
      <w:rFonts w:ascii="Helvetica" w:eastAsia="Times" w:hAnsi="Helvetica" w:cs="Times New Roman"/>
      <w:color w:val="000000"/>
      <w:sz w:val="24"/>
      <w:szCs w:val="20"/>
    </w:rPr>
  </w:style>
  <w:style w:type="paragraph" w:styleId="Header">
    <w:name w:val="header"/>
    <w:basedOn w:val="Normal"/>
    <w:link w:val="HeaderChar"/>
    <w:uiPriority w:val="99"/>
    <w:unhideWhenUsed/>
    <w:rsid w:val="00C07700"/>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C07700"/>
    <w:rPr>
      <w:rFonts w:ascii="Times" w:eastAsia="Times" w:hAnsi="Times" w:cs="Times New Roman"/>
      <w:sz w:val="24"/>
      <w:szCs w:val="20"/>
    </w:rPr>
  </w:style>
  <w:style w:type="paragraph" w:styleId="BalloonText">
    <w:name w:val="Balloon Text"/>
    <w:basedOn w:val="Normal"/>
    <w:link w:val="BalloonTextChar"/>
    <w:uiPriority w:val="99"/>
    <w:semiHidden/>
    <w:unhideWhenUsed/>
    <w:rsid w:val="00C07700"/>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C07700"/>
    <w:rPr>
      <w:rFonts w:ascii="Tahoma" w:eastAsia="Times" w:hAnsi="Tahoma" w:cs="Tahoma"/>
      <w:sz w:val="16"/>
      <w:szCs w:val="16"/>
    </w:rPr>
  </w:style>
  <w:style w:type="paragraph" w:styleId="ListParagraph">
    <w:name w:val="List Paragraph"/>
    <w:basedOn w:val="Normal"/>
    <w:uiPriority w:val="34"/>
    <w:qFormat/>
    <w:rsid w:val="00C07700"/>
    <w:pPr>
      <w:spacing w:after="0" w:line="240" w:lineRule="auto"/>
      <w:ind w:left="720"/>
    </w:pPr>
    <w:rPr>
      <w:rFonts w:ascii="Times" w:eastAsia="Times" w:hAnsi="Times" w:cs="Times New Roman"/>
      <w:sz w:val="24"/>
      <w:szCs w:val="20"/>
    </w:rPr>
  </w:style>
  <w:style w:type="character" w:styleId="CommentReference">
    <w:name w:val="annotation reference"/>
    <w:uiPriority w:val="99"/>
    <w:semiHidden/>
    <w:unhideWhenUsed/>
    <w:rsid w:val="00C07700"/>
    <w:rPr>
      <w:sz w:val="16"/>
      <w:szCs w:val="16"/>
    </w:rPr>
  </w:style>
  <w:style w:type="paragraph" w:styleId="CommentText">
    <w:name w:val="annotation text"/>
    <w:basedOn w:val="Normal"/>
    <w:link w:val="CommentTextChar"/>
    <w:uiPriority w:val="99"/>
    <w:semiHidden/>
    <w:unhideWhenUsed/>
    <w:rsid w:val="00C07700"/>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C0770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7700"/>
    <w:rPr>
      <w:rFonts w:ascii="Times" w:eastAsia="Times" w:hAnsi="Times"/>
      <w:b/>
      <w:bCs/>
    </w:rPr>
  </w:style>
  <w:style w:type="character" w:customStyle="1" w:styleId="CommentSubjectChar">
    <w:name w:val="Comment Subject Char"/>
    <w:basedOn w:val="CommentTextChar"/>
    <w:link w:val="CommentSubject"/>
    <w:uiPriority w:val="99"/>
    <w:semiHidden/>
    <w:rsid w:val="00C07700"/>
    <w:rPr>
      <w:rFonts w:ascii="Times" w:eastAsia="Times" w:hAnsi="Times" w:cs="Times New Roman"/>
      <w:b/>
      <w:bCs/>
      <w:sz w:val="20"/>
      <w:szCs w:val="20"/>
    </w:rPr>
  </w:style>
  <w:style w:type="paragraph" w:styleId="Revision">
    <w:name w:val="Revision"/>
    <w:hidden/>
    <w:uiPriority w:val="71"/>
    <w:rsid w:val="00C07700"/>
    <w:pPr>
      <w:spacing w:after="0" w:line="240" w:lineRule="auto"/>
    </w:pPr>
    <w:rPr>
      <w:rFonts w:ascii="Times" w:eastAsia="Times" w:hAnsi="Times" w:cs="Times New Roman"/>
      <w:sz w:val="24"/>
      <w:szCs w:val="20"/>
    </w:rPr>
  </w:style>
  <w:style w:type="character" w:customStyle="1" w:styleId="Level1">
    <w:name w:val="Level 1"/>
    <w:rsid w:val="00002360"/>
  </w:style>
  <w:style w:type="character" w:customStyle="1" w:styleId="Heading1Char">
    <w:name w:val="Heading 1 Char"/>
    <w:basedOn w:val="DefaultParagraphFont"/>
    <w:link w:val="Heading1"/>
    <w:uiPriority w:val="9"/>
    <w:rsid w:val="00CB1C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B1C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B1C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1C5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B1C5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B1C5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B1C5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B1C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B1C5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D0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2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faculty-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4F03-A5C3-4162-B11D-A67EB18B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4553</Words>
  <Characters>25955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Libraries MULN</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Phillip J. Jones</cp:lastModifiedBy>
  <cp:revision>6</cp:revision>
  <cp:lastPrinted>2020-09-11T13:15:00Z</cp:lastPrinted>
  <dcterms:created xsi:type="dcterms:W3CDTF">2020-09-10T22:44:00Z</dcterms:created>
  <dcterms:modified xsi:type="dcterms:W3CDTF">2020-09-11T13:29:00Z</dcterms:modified>
</cp:coreProperties>
</file>